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8B" w:rsidRPr="00C8638B" w:rsidRDefault="00C8638B" w:rsidP="00C8638B">
      <w:pPr>
        <w:pStyle w:val="1"/>
        <w:jc w:val="center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C8638B">
        <w:rPr>
          <w:rFonts w:ascii="Arial" w:eastAsia="Times New Roman" w:hAnsi="Arial" w:cs="Arial"/>
          <w:lang w:eastAsia="ru-RU"/>
        </w:rPr>
        <w:t>О запрете ввоза, реализации, хранения, транспортировки, использования</w:t>
      </w:r>
    </w:p>
    <w:p w:rsidR="00E34DA7" w:rsidRPr="00E34DA7" w:rsidRDefault="00E34DA7" w:rsidP="00E34DA7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Кореличский районный </w:t>
      </w:r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требованиям Гигиенического норматива «Содержание метанола в низкозамерзающих </w:t>
      </w:r>
      <w:proofErr w:type="spellStart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стеклоомывающих</w:t>
      </w:r>
      <w:proofErr w:type="spellEnd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 и </w:t>
      </w:r>
      <w:proofErr w:type="spellStart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антиобледенительных</w:t>
      </w:r>
      <w:proofErr w:type="spellEnd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 жидкостях», утвержденного постановлением Совета Министров Республики Беларусь от 25.01.2021 № 37 в редакции постановления Совета Министров Республики Беларусь от 29.11.2022 №829 по содержанию метанола по результатам лабораторных исследований и на основании Закона Республики Беларусь «О санитарно-эпидемиологическом благополучии населения» постановлением Заместителя Министра–Главного государственного санитарного врача Республики Беларусь от 29.04.2023 № 15 запрещен ввоз на территорию Республики Беларусь, реализация, хранение, транспортировка, использование</w:t>
      </w:r>
    </w:p>
    <w:p w:rsidR="00E34DA7" w:rsidRPr="00E34DA7" w:rsidRDefault="00E34DA7" w:rsidP="00E34DA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  <w:lang w:eastAsia="ru-RU"/>
        </w:rPr>
      </w:pPr>
      <w:r w:rsidRPr="00E34DA7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  <w:lang w:eastAsia="ru-RU"/>
        </w:rPr>
        <w:t>«ICE CRUISER» «-30</w:t>
      </w:r>
      <w:r w:rsidRPr="00E34DA7">
        <w:rPr>
          <w:rFonts w:ascii="Arial" w:eastAsia="Times New Roman" w:hAnsi="Arial" w:cs="Arial"/>
          <w:b/>
          <w:bCs/>
          <w:caps/>
          <w:color w:val="548DD4" w:themeColor="text2" w:themeTint="99"/>
          <w:sz w:val="18"/>
          <w:szCs w:val="18"/>
          <w:vertAlign w:val="superscript"/>
          <w:lang w:eastAsia="ru-RU"/>
        </w:rPr>
        <w:t>0</w:t>
      </w:r>
    </w:p>
    <w:p w:rsidR="00E34DA7" w:rsidRPr="00E34DA7" w:rsidRDefault="00E34DA7" w:rsidP="00E34D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E34DA7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>жидкость</w:t>
      </w:r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 </w:t>
      </w:r>
      <w:proofErr w:type="spellStart"/>
      <w:r w:rsidRPr="00E34DA7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>стеклоомывающая</w:t>
      </w:r>
      <w:proofErr w:type="spellEnd"/>
      <w:r w:rsidRPr="00E34DA7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 xml:space="preserve"> низкозамерзающая</w:t>
      </w:r>
    </w:p>
    <w:p w:rsidR="00E34DA7" w:rsidRPr="00E34DA7" w:rsidRDefault="00E34DA7" w:rsidP="00E34D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E34DA7">
        <w:rPr>
          <w:rFonts w:ascii="Arial" w:eastAsia="Times New Roman" w:hAnsi="Arial" w:cs="Arial"/>
          <w:color w:val="253031"/>
          <w:sz w:val="18"/>
          <w:szCs w:val="18"/>
          <w:vertAlign w:val="superscript"/>
          <w:lang w:eastAsia="ru-RU"/>
        </w:rPr>
        <w:t> </w:t>
      </w:r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ТУ 2421-001-55099250-2022</w:t>
      </w:r>
    </w:p>
    <w:p w:rsidR="00E34DA7" w:rsidRPr="00E34DA7" w:rsidRDefault="00E34DA7" w:rsidP="00E34D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производство </w:t>
      </w:r>
      <w:r w:rsidRPr="00E34DA7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>ООО «Феникс», </w:t>
      </w:r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Российская Федерация, 109652, г. Москва, ул. </w:t>
      </w:r>
      <w:proofErr w:type="spellStart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Поречная</w:t>
      </w:r>
      <w:proofErr w:type="spellEnd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, д.9, этаж 1, пом. 4, ком. 24, оф.1-4;</w:t>
      </w:r>
    </w:p>
    <w:p w:rsidR="00E34DA7" w:rsidRPr="00E34DA7" w:rsidRDefault="00E34DA7" w:rsidP="00E34DA7">
      <w:pPr>
        <w:numPr>
          <w:ilvl w:val="0"/>
          <w:numId w:val="2"/>
        </w:num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адрес производства: РФ, 603037, </w:t>
      </w:r>
      <w:proofErr w:type="spellStart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Нижегородскаяя</w:t>
      </w:r>
      <w:proofErr w:type="spellEnd"/>
      <w:r w:rsidRPr="00E34DA7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 область, г. Нижний Новгород,</w:t>
      </w:r>
      <w:r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 ул. Федосеенко, д. 54Б, корп.1</w:t>
      </w:r>
    </w:p>
    <w:p w:rsidR="00E34DA7" w:rsidRDefault="00E34DA7">
      <w:pPr>
        <w:rPr>
          <w:rFonts w:ascii="Arial" w:hAnsi="Arial" w:cs="Arial"/>
          <w:sz w:val="24"/>
          <w:szCs w:val="24"/>
        </w:rPr>
      </w:pPr>
    </w:p>
    <w:p w:rsidR="00DC3A04" w:rsidRPr="00DC3A04" w:rsidRDefault="00DC3A04" w:rsidP="00DC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автомобилисты! Будьте внимательны при выборе товаров на объектах розничной сети и  рынках!</w:t>
      </w:r>
    </w:p>
    <w:p w:rsidR="00E34DA7" w:rsidRDefault="00E34D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638B" w:rsidRPr="00C8638B" w:rsidRDefault="00C86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Врач- гигиенист Германюк Т.М.</w:t>
      </w:r>
    </w:p>
    <w:sectPr w:rsidR="00C8638B" w:rsidRPr="00C8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F79"/>
    <w:multiLevelType w:val="multilevel"/>
    <w:tmpl w:val="179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1E2B30"/>
    <w:multiLevelType w:val="multilevel"/>
    <w:tmpl w:val="F49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77"/>
    <w:rsid w:val="00037066"/>
    <w:rsid w:val="001B5F77"/>
    <w:rsid w:val="007A3016"/>
    <w:rsid w:val="00C8638B"/>
    <w:rsid w:val="00DC3A04"/>
    <w:rsid w:val="00E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4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4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2023-05-10T09:37:00Z</dcterms:created>
  <dcterms:modified xsi:type="dcterms:W3CDTF">2023-05-10T09:41:00Z</dcterms:modified>
</cp:coreProperties>
</file>