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D3" w:rsidRPr="008547D3" w:rsidRDefault="00B1331E" w:rsidP="008547D3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</w:pPr>
      <w:r w:rsidRPr="008547D3">
        <w:rPr>
          <w:rFonts w:ascii="Roboto Condensed" w:eastAsia="Times New Roman" w:hAnsi="Roboto Condensed" w:cs="Times New Roman"/>
          <w:b/>
          <w:color w:val="FF0000"/>
          <w:sz w:val="45"/>
          <w:szCs w:val="45"/>
          <w:lang w:eastAsia="ru-RU"/>
        </w:rPr>
        <w:fldChar w:fldCharType="begin"/>
      </w:r>
      <w:r w:rsidR="008547D3" w:rsidRPr="008547D3">
        <w:rPr>
          <w:rFonts w:ascii="Roboto Condensed" w:eastAsia="Times New Roman" w:hAnsi="Roboto Condensed" w:cs="Times New Roman"/>
          <w:b/>
          <w:color w:val="FF0000"/>
          <w:sz w:val="45"/>
          <w:szCs w:val="45"/>
          <w:lang w:eastAsia="ru-RU"/>
        </w:rPr>
        <w:instrText xml:space="preserve"> HYPERLINK "http://moig.by/news/228-19" </w:instrText>
      </w:r>
      <w:r w:rsidRPr="008547D3">
        <w:rPr>
          <w:rFonts w:ascii="Roboto Condensed" w:eastAsia="Times New Roman" w:hAnsi="Roboto Condensed" w:cs="Times New Roman"/>
          <w:b/>
          <w:color w:val="FF0000"/>
          <w:sz w:val="45"/>
          <w:szCs w:val="45"/>
          <w:lang w:eastAsia="ru-RU"/>
        </w:rPr>
        <w:fldChar w:fldCharType="separate"/>
      </w:r>
      <w:r w:rsidR="00A44B0D"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  <w:t>16 ноября 2023</w:t>
      </w:r>
      <w:r w:rsidR="008547D3" w:rsidRPr="008547D3"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  <w:t xml:space="preserve">г. – </w:t>
      </w:r>
      <w:proofErr w:type="gramStart"/>
      <w:r w:rsidR="008547D3" w:rsidRPr="008547D3"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  <w:t>международный</w:t>
      </w:r>
      <w:proofErr w:type="gramEnd"/>
    </w:p>
    <w:p w:rsidR="008547D3" w:rsidRPr="008547D3" w:rsidRDefault="008547D3" w:rsidP="008547D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</w:pPr>
      <w:r w:rsidRPr="008547D3">
        <w:rPr>
          <w:rFonts w:ascii="Roboto Condensed" w:eastAsia="Times New Roman" w:hAnsi="Roboto Condensed" w:cs="Times New Roman"/>
          <w:b/>
          <w:color w:val="FF0000"/>
          <w:sz w:val="45"/>
          <w:u w:val="single"/>
          <w:lang w:eastAsia="ru-RU"/>
        </w:rPr>
        <w:t>День отказа от курения</w:t>
      </w:r>
      <w:r w:rsidR="00B1331E" w:rsidRPr="008547D3">
        <w:rPr>
          <w:rFonts w:ascii="Roboto Condensed" w:eastAsia="Times New Roman" w:hAnsi="Roboto Condensed" w:cs="Times New Roman"/>
          <w:b/>
          <w:color w:val="FF0000"/>
          <w:sz w:val="45"/>
          <w:szCs w:val="45"/>
          <w:lang w:eastAsia="ru-RU"/>
        </w:rPr>
        <w:fldChar w:fldCharType="end"/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984885</wp:posOffset>
            </wp:positionV>
            <wp:extent cx="6347460" cy="3209925"/>
            <wp:effectExtent l="19050" t="0" r="0" b="0"/>
            <wp:wrapTight wrapText="bothSides">
              <wp:wrapPolygon edited="0">
                <wp:start x="-65" y="0"/>
                <wp:lineTo x="-65" y="21536"/>
                <wp:lineTo x="21587" y="21536"/>
                <wp:lineTo x="21587" y="0"/>
                <wp:lineTo x="-65" y="0"/>
              </wp:wrapPolygon>
            </wp:wrapTight>
            <wp:docPr id="1" name="Рисунок 1" descr="http://moig.by/images/content/kyrenie_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g.by/images/content/kyrenie_2020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Ежегодно в третий четверг ноября по инициативе Международного противоракового союза отмечается день отказа от курения – один из способов привлечь внимание общественности к данной проблеме, напомнить курильщикам об окружающих их некурящих людях.</w:t>
      </w:r>
    </w:p>
    <w:p w:rsidR="000E4F7C" w:rsidRPr="000E4F7C" w:rsidRDefault="000E4F7C" w:rsidP="000E4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Проблема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табакопотребления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– одна из важнейших на сегодняшний день, поскольку курение – причина более 25 серьезных заболеваний, которые могут заканчиваться летальным исходом, в том числе онкологических,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,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бронхолегочных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Распространенность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табакокурения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в Беларуси находится на достаточно высоком уровне: в настоящее время курит 30,5% жителей страны, более половины населения подвержено пассивному курению.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некурения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</w:t>
      </w:r>
      <w:r w:rsidR="00A44B0D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ная к этому дню, проходит в 2023 году в Республике Беларусь с 13 по 19 ноября 2023</w:t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года.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(STEPS-исследования), курит 29,6% населения. И хотя, благодаря антитабачным мерам, проводимым в </w:t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lastRenderedPageBreak/>
        <w:t>нашей стране, число потребителей табака снижается (на 12% с 2001 года), проблема по-прежнему остается актуальной.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Цель акции – профилактика заболеваний, причинно связанных с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табакокурением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, повышение уровня информированности населения в 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Борьба с курением – необходимое условие улучшения здоровья населения.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drawing>
          <wp:inline distT="0" distB="0" distL="0" distR="0">
            <wp:extent cx="4589044" cy="3632994"/>
            <wp:effectExtent l="19050" t="0" r="2006" b="0"/>
            <wp:docPr id="2" name="Рисунок 2" descr="http://moig.by/images/content/kyrenie_2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g.by/images/content/kyrenie_2020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36" cy="363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Основной задачей медицинской науки и практики во все времена является концентрация усилий на борьбе с главными причинами смертности населения.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некурящими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, сокращается продолжительность жизни, возрастает риск рецидива или возникновения второй опухоли, </w:t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lastRenderedPageBreak/>
        <w:t>снижается эффективность лечения, качество жизни. Прекращение курения гарантирует снижение заболеваемости.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лимфом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у таких детей.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По данным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социсследования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, более половине опрошенных приходится находиться рядом с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курящими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некурящими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курящих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по сравнению с некурящими, а риск рака желудка – в 1,5 раза.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В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папиломы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человека.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lastRenderedPageBreak/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у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частности,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0E4F7C" w:rsidRPr="000E4F7C" w:rsidRDefault="008547D3" w:rsidP="000E4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158115</wp:posOffset>
            </wp:positionV>
            <wp:extent cx="6362700" cy="4038600"/>
            <wp:effectExtent l="19050" t="0" r="0" b="0"/>
            <wp:wrapTight wrapText="bothSides">
              <wp:wrapPolygon edited="0">
                <wp:start x="-65" y="0"/>
                <wp:lineTo x="-65" y="21498"/>
                <wp:lineTo x="21600" y="21498"/>
                <wp:lineTo x="21600" y="0"/>
                <wp:lineTo x="-65" y="0"/>
              </wp:wrapPolygon>
            </wp:wrapTight>
            <wp:docPr id="3" name="Рисунок 3" descr="http://moig.by/images/content/kyrenie_20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g.by/images/content/kyrenie_2020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7C"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br w:type="textWrapping" w:clear="all"/>
      </w:r>
    </w:p>
    <w:p w:rsidR="000E4F7C" w:rsidRPr="000E4F7C" w:rsidRDefault="000E4F7C" w:rsidP="00854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Из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сказанного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 Для тех, кто уже курит, разработана целая система мероприятий по отказу от этой вредной привычки. 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до 30 миллиграммов (!) витамина С. В каждом кубическом миллиметре крови содержится до 5 миллионов эритроцитов (красных кровяных телец). Без защиты витамина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С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они в течение одного только дня потеряли бы половину своей эффективности. Состав нашей крови меняется ежечасно в зависимости от того, сколько витамина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С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У девушек приобщение к курению часто связано с кокетством, стремлением к оригинальности, желанием нравиться юношам.</w:t>
      </w:r>
    </w:p>
    <w:p w:rsidR="000E4F7C" w:rsidRPr="000E4F7C" w:rsidRDefault="000E4F7C" w:rsidP="000E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-320040</wp:posOffset>
            </wp:positionV>
            <wp:extent cx="6321425" cy="3409950"/>
            <wp:effectExtent l="19050" t="0" r="3175" b="0"/>
            <wp:wrapTight wrapText="bothSides">
              <wp:wrapPolygon edited="0">
                <wp:start x="-65" y="0"/>
                <wp:lineTo x="-65" y="21479"/>
                <wp:lineTo x="21611" y="21479"/>
                <wp:lineTo x="21611" y="0"/>
                <wp:lineTo x="-65" y="0"/>
              </wp:wrapPolygon>
            </wp:wrapTight>
            <wp:docPr id="4" name="Рисунок 4" descr="http://moig.by/images/content/kyrenie_2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g.by/images/content/kyrenie_2020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Однако путем кратковременного и нерегулярного вначале курения возникает незаметно самая настоящая привычка к табаку, к никотину. Никотин, являющийся </w:t>
      </w:r>
      <w:proofErr w:type="spell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нейротропным</w:t>
      </w:r>
      <w:proofErr w:type="spell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ядом, становится привычным,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Исследования, проведенные среди девочек-подростков, установили, что 60% девочек-курильщиц считают, что это модно и красиво, 20% ответили, что таким образом хотят нравиться мальчикам, 15% – что таким образом хотят привлечь к себе внимание, 5% – что так лучше смотрятся.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При курении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Установлено, что смертность людей, начавших курить в подростковом возрасте (до 20 лет), значительно выше, чем среди тех, кто впервые закурил после 25 лет.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-462915</wp:posOffset>
            </wp:positionV>
            <wp:extent cx="6248400" cy="3057525"/>
            <wp:effectExtent l="19050" t="0" r="0" b="0"/>
            <wp:wrapTight wrapText="bothSides">
              <wp:wrapPolygon edited="0">
                <wp:start x="-66" y="0"/>
                <wp:lineTo x="-66" y="21533"/>
                <wp:lineTo x="21600" y="21533"/>
                <wp:lineTo x="21600" y="0"/>
                <wp:lineTo x="-66" y="0"/>
              </wp:wrapPolygon>
            </wp:wrapTight>
            <wp:docPr id="5" name="Рисунок 5" descr="http://moig.by/images/content/kyrenie_20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ig.by/images/content/kyrenie_2020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Известно, что с увеличением числа курящих подростков «помолодел»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Курение нарушает нормальный режим труда и отдыха не только из-за действия никотина на центральную нервную систему, но и в силу желания закурить, появляющегося во время работы. В этом случае внимание полностью переключается на мысль о табаке. Курение снижает эффективность восприятия,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несовместимы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Пассивное курение чрезвычайно опасно для здоровья, так как вторичный сигаретный дым содержит в 50 раз больше канцерогенов, вдвое больше смол и никотина, в пять раз больше окиси углерода и в 50 раз больше аммиака, чем дым, вдыхаемый самим курящим, у которого часть токсичных компонентов задерживается фильтром.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Вследствие пассивного курения у некурящих людей возрастает заболеваемость инфекциями нижних отделов респираторной системы (бронхит, пневмония); учащаются и утяжеляются приступы у людей, страдающих бронхиальной астмой; повышается степень риска </w:t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lastRenderedPageBreak/>
        <w:t xml:space="preserve">возникновения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заболеваний; в 3,5 раза возрастает риск развития рака легких.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Вдыхание вторичного табачного дыма опасно для здоровья. Известно, что в табачном дыме содержится около 4000 химических веществ; более 50 из них являются канцерогенными. Пассивное курение вызывает также болезни сердца и многие серьезные респираторные и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заболевания взрослых людей, которые могут привести к смерти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По оценкам, 700 миллионов детей, или почти половина всех детей мира, дышат воздухом, загрязненным табачным дымом, в частности, дома. Вдыхание вторичного табачного дыма приводит к развитию многих серьезных болезней у детей и ухудшает их состояние при уже имеющихся болезнях, таких как астма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Воздействие вторичного табачного дыма приводит также к </w:t>
      </w:r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экономическим расходам</w:t>
      </w:r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отдельных людей, предприятий и общества в целом в форме прямых и косвенных медицинских расходов, а также потерь производительности.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Основные болезни курильщиков, вызывающие их смертность, включают: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Рак губы, рта, горла, пищевода, гортани, легких.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заболевания: высокое кровяное давление, ишемическая болезнь сердца, инфаркт миокарда, эндартериит и др.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Респираторные заболевания: воспаление легких, хронический бронхит, бронхиальная астма, эмфизема.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344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588010</wp:posOffset>
            </wp:positionV>
            <wp:extent cx="6702425" cy="3371850"/>
            <wp:effectExtent l="19050" t="0" r="3175" b="0"/>
            <wp:wrapTight wrapText="bothSides">
              <wp:wrapPolygon edited="0">
                <wp:start x="-61" y="0"/>
                <wp:lineTo x="-61" y="21478"/>
                <wp:lineTo x="21610" y="21478"/>
                <wp:lineTo x="21610" y="0"/>
                <wp:lineTo x="-61" y="0"/>
              </wp:wrapPolygon>
            </wp:wrapTight>
            <wp:docPr id="6" name="Рисунок 6" descr="http://moig.by/images/content/kyrenie_202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ig.by/images/content/kyrenie_2020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Заболевания пищеварительной системы: язва двенадцатиперстной кишки желудка, желудочное кровотечение, чередование запоров и поносов.</w:t>
      </w:r>
    </w:p>
    <w:p w:rsidR="000E4F7C" w:rsidRPr="000E4F7C" w:rsidRDefault="000E4F7C" w:rsidP="000E4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br w:type="textWrapping" w:clear="all"/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lastRenderedPageBreak/>
        <w:t>Характерные осложнения, наблюдаемые у людей, которые регулярно курят табачные изделия: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Курение оказывает влияние на инсулин, что повышает риск развития диабета 2 типа.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- Курение повреждает всю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Сгустки крови и ослабленные кровеносные сосуды в головном мозге увеличивают риск инсульта.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- Пассивное курение также оказывает непосредственное влияние на </w:t>
      </w:r>
      <w:proofErr w:type="spellStart"/>
      <w:proofErr w:type="gramStart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систему. Воздействие пассивного курения повышает риск развития инсульта, инфаркта и ишемической болезни сердца.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Отказ от курения даже в зрелом и пожилом возрасте окупается сполна: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8 часов уровень кислорода в крови возвращается к норме;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48 часов человек обретает обоняние и вкус;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1 месяц станет легче дышать, исчезнут утомление, головная боль;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6 месяцев проходят бронхиты, восстановится сердечный ритм;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1 год вдвое уменьшается возможность умереть от ишемической болезни сердца;</w:t>
      </w:r>
    </w:p>
    <w:p w:rsidR="000E4F7C" w:rsidRPr="000E4F7C" w:rsidRDefault="000E4F7C" w:rsidP="000E4F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- через 5 лет в 2 раза сокращается вероятность заболеть раком легких или гортани.</w:t>
      </w:r>
    </w:p>
    <w:p w:rsidR="000E4F7C" w:rsidRPr="000E4F7C" w:rsidRDefault="000E4F7C" w:rsidP="008547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</w:pP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Безопасного уровня воздействия вторичного табачного дыма не существует.</w:t>
      </w:r>
      <w:r w:rsidR="008547D3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 xml:space="preserve"> </w:t>
      </w:r>
      <w:r w:rsidRPr="000E4F7C">
        <w:rPr>
          <w:rFonts w:ascii="Times New Roman" w:eastAsia="Times New Roman" w:hAnsi="Times New Roman" w:cs="Times New Roman"/>
          <w:color w:val="2F3444"/>
          <w:sz w:val="28"/>
          <w:szCs w:val="28"/>
          <w:lang w:eastAsia="ru-RU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 Лишь зоны, на 100% свободные от курения, могут обеспечить эффективную защиту.</w:t>
      </w:r>
    </w:p>
    <w:p w:rsidR="00802A25" w:rsidRPr="000E4F7C" w:rsidRDefault="00802A25" w:rsidP="000E4F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2A25" w:rsidRPr="000E4F7C" w:rsidSect="008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7C"/>
    <w:rsid w:val="000E4F7C"/>
    <w:rsid w:val="00802A25"/>
    <w:rsid w:val="008547D3"/>
    <w:rsid w:val="00A44B0D"/>
    <w:rsid w:val="00B1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5"/>
  </w:style>
  <w:style w:type="paragraph" w:styleId="2">
    <w:name w:val="heading 2"/>
    <w:basedOn w:val="a"/>
    <w:link w:val="20"/>
    <w:uiPriority w:val="9"/>
    <w:qFormat/>
    <w:rsid w:val="00854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F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4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4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2023-11-17T08:28:00Z</dcterms:created>
  <dcterms:modified xsi:type="dcterms:W3CDTF">2023-11-17T08:28:00Z</dcterms:modified>
</cp:coreProperties>
</file>