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0EA" w:rsidRDefault="002850EA" w:rsidP="002850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51D96">
        <w:rPr>
          <w:rFonts w:ascii="Times New Roman" w:hAnsi="Times New Roman"/>
          <w:sz w:val="28"/>
          <w:szCs w:val="28"/>
        </w:rPr>
        <w:t>Государственное учреждение «Кореличский районный центр гигиены и эпидемиологии» в соответствии с письмом ГУ «Гродненского областного центра гигиены, эпидемиологии и общественного здоровья»</w:t>
      </w:r>
      <w:r>
        <w:rPr>
          <w:rFonts w:ascii="Times New Roman" w:hAnsi="Times New Roman"/>
          <w:sz w:val="28"/>
          <w:szCs w:val="28"/>
        </w:rPr>
        <w:t xml:space="preserve"> №03-02-08-20/5529 от 31.08.2023 об организации контроля, направляет для сведения, использования в работе и информирования заинтересованный Постановлением заместителя Министра – Главного государственного санитарного врача Республики Беларусь от 28.08.2023 №19 «О запрете ввоза на территорию Республики Беларусь». </w:t>
      </w:r>
      <w:bookmarkStart w:id="0" w:name="_GoBack"/>
      <w:bookmarkEnd w:id="0"/>
      <w:proofErr w:type="gramEnd"/>
    </w:p>
    <w:p w:rsidR="002850EA" w:rsidRPr="001024E6" w:rsidRDefault="002850EA" w:rsidP="002850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Продукция ООО «Ярцевский комбинат алкогольных и безалкогольных напитков» не соответствует требования технического регламента Таможенного союза «О безвредности пищевой продукции в части ее маркировки « (</w:t>
      </w:r>
      <w:proofErr w:type="gramStart"/>
      <w:r>
        <w:rPr>
          <w:rFonts w:ascii="Times New Roman" w:hAnsi="Times New Roman"/>
          <w:sz w:val="28"/>
          <w:szCs w:val="28"/>
        </w:rPr>
        <w:t>ТР</w:t>
      </w:r>
      <w:proofErr w:type="gramEnd"/>
      <w:r>
        <w:rPr>
          <w:rFonts w:ascii="Times New Roman" w:hAnsi="Times New Roman"/>
          <w:sz w:val="28"/>
          <w:szCs w:val="28"/>
        </w:rPr>
        <w:t xml:space="preserve"> ТС 022/2011) в части предоставления достоверной информации о составе продукции: сокосодержащий напиток из смеси фруктов и ягод «Фруктово-ягодная поляна» торговой марки «</w:t>
      </w:r>
      <w:r>
        <w:rPr>
          <w:rFonts w:ascii="Times New Roman" w:hAnsi="Times New Roman"/>
          <w:sz w:val="28"/>
          <w:szCs w:val="28"/>
          <w:lang w:val="en-US"/>
        </w:rPr>
        <w:t>Yesta</w:t>
      </w:r>
      <w:r>
        <w:rPr>
          <w:rFonts w:ascii="Times New Roman" w:hAnsi="Times New Roman"/>
          <w:sz w:val="28"/>
          <w:szCs w:val="28"/>
        </w:rPr>
        <w:t>»</w:t>
      </w:r>
      <w:r w:rsidRPr="009A07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питания детей дошкольного и школьного возраста (с 3-х лет)</w:t>
      </w:r>
      <w:r w:rsidRPr="009A07E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сокосодержащий напиток из </w:t>
      </w:r>
      <w:proofErr w:type="gramStart"/>
      <w:r>
        <w:rPr>
          <w:rFonts w:ascii="Times New Roman" w:hAnsi="Times New Roman"/>
          <w:sz w:val="28"/>
          <w:szCs w:val="28"/>
        </w:rPr>
        <w:t>яблок, вишни черноплодной рябины «Спелая Вишня» торговой марки «</w:t>
      </w:r>
      <w:r>
        <w:rPr>
          <w:rFonts w:ascii="Times New Roman" w:hAnsi="Times New Roman"/>
          <w:sz w:val="28"/>
          <w:szCs w:val="28"/>
          <w:lang w:val="en-US"/>
        </w:rPr>
        <w:t>Yesta</w:t>
      </w:r>
      <w:r>
        <w:rPr>
          <w:rFonts w:ascii="Times New Roman" w:hAnsi="Times New Roman"/>
          <w:sz w:val="28"/>
          <w:szCs w:val="28"/>
        </w:rPr>
        <w:t>»</w:t>
      </w:r>
      <w:r w:rsidRPr="009A07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питания детей дошкольного и школьного возраста (с 3-х лет), в которой по результатам лабораторных испытаний выявлены синтетические красителя азорубин (Е122) в количестве от 2.1 </w:t>
      </w:r>
      <w:r w:rsidRPr="000E5122">
        <w:rPr>
          <w:rFonts w:ascii="Times New Roman" w:hAnsi="Times New Roman"/>
          <w:sz w:val="28"/>
          <w:szCs w:val="28"/>
          <w:u w:val="single"/>
        </w:rPr>
        <w:t>+</w:t>
      </w:r>
      <w:r>
        <w:rPr>
          <w:rFonts w:ascii="Times New Roman" w:hAnsi="Times New Roman"/>
          <w:sz w:val="28"/>
          <w:szCs w:val="28"/>
        </w:rPr>
        <w:t xml:space="preserve"> 0,3 мг/кг до 5.0</w:t>
      </w:r>
      <w:r w:rsidRPr="001153FA">
        <w:rPr>
          <w:rFonts w:ascii="Times New Roman" w:hAnsi="Times New Roman"/>
          <w:sz w:val="28"/>
          <w:szCs w:val="28"/>
          <w:u w:val="single"/>
        </w:rPr>
        <w:t>+</w:t>
      </w:r>
      <w:r>
        <w:rPr>
          <w:rFonts w:ascii="Times New Roman" w:hAnsi="Times New Roman"/>
          <w:sz w:val="28"/>
          <w:szCs w:val="28"/>
        </w:rPr>
        <w:t xml:space="preserve">0.3 мг/кг, понсо 4 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 xml:space="preserve"> (Е124) в количестве от 1.1</w:t>
      </w:r>
      <w:r w:rsidRPr="001153FA">
        <w:rPr>
          <w:rFonts w:ascii="Times New Roman" w:hAnsi="Times New Roman"/>
          <w:sz w:val="28"/>
          <w:szCs w:val="28"/>
          <w:u w:val="single"/>
        </w:rPr>
        <w:t>+</w:t>
      </w:r>
      <w:r>
        <w:rPr>
          <w:rFonts w:ascii="Times New Roman" w:hAnsi="Times New Roman"/>
          <w:sz w:val="28"/>
          <w:szCs w:val="28"/>
        </w:rPr>
        <w:t>0.2 мг/кг до 2,5</w:t>
      </w:r>
      <w:r w:rsidRPr="001153FA">
        <w:rPr>
          <w:rFonts w:ascii="Times New Roman" w:hAnsi="Times New Roman"/>
          <w:sz w:val="28"/>
          <w:szCs w:val="28"/>
          <w:u w:val="single"/>
        </w:rPr>
        <w:t>+</w:t>
      </w:r>
      <w:r>
        <w:rPr>
          <w:rFonts w:ascii="Times New Roman" w:hAnsi="Times New Roman"/>
          <w:sz w:val="28"/>
          <w:szCs w:val="28"/>
        </w:rPr>
        <w:t>0.1мг/кг (Протоколы испытаний</w:t>
      </w:r>
      <w:proofErr w:type="gramEnd"/>
      <w:r>
        <w:rPr>
          <w:rFonts w:ascii="Times New Roman" w:hAnsi="Times New Roman"/>
          <w:sz w:val="28"/>
          <w:szCs w:val="28"/>
        </w:rPr>
        <w:t xml:space="preserve"> государственного учреждения «Брестский областной центр гигиены, эпидемиологии и общественного здоровья» от 29.06.2023 № Б-4010, от 06.07.2023 № Б-4244, государственного учреждения Минский областной центр гигиены, эпидемиологии и общественного здоровья» от 11.08.2023 № 241-гн от 17.08.2023 № </w:t>
      </w:r>
      <w:proofErr w:type="gramStart"/>
      <w:r>
        <w:rPr>
          <w:rFonts w:ascii="Times New Roman" w:hAnsi="Times New Roman"/>
          <w:sz w:val="28"/>
          <w:szCs w:val="28"/>
        </w:rPr>
        <w:t>275-гн</w:t>
      </w:r>
      <w:proofErr w:type="gramEnd"/>
      <w:r>
        <w:rPr>
          <w:rFonts w:ascii="Times New Roman" w:hAnsi="Times New Roman"/>
          <w:sz w:val="28"/>
          <w:szCs w:val="28"/>
        </w:rPr>
        <w:t xml:space="preserve"> что указывает на признаки фальсификации данной пищевой продукции для питания детей дошкольного и школьного  возраста  (партии продукции, ввезенной на территорию Республики Беларусь, сопровождались свидетельствами о государственной регистрации №</w:t>
      </w:r>
      <w:r>
        <w:rPr>
          <w:rFonts w:ascii="Times New Roman" w:hAnsi="Times New Roman"/>
          <w:sz w:val="28"/>
          <w:szCs w:val="28"/>
          <w:lang w:val="en-US"/>
        </w:rPr>
        <w:t>BY</w:t>
      </w:r>
      <w:r>
        <w:rPr>
          <w:rFonts w:ascii="Times New Roman" w:hAnsi="Times New Roman"/>
          <w:sz w:val="28"/>
          <w:szCs w:val="28"/>
        </w:rPr>
        <w:t>.</w:t>
      </w:r>
      <w:proofErr w:type="gramStart"/>
      <w:r>
        <w:rPr>
          <w:rFonts w:ascii="Times New Roman" w:hAnsi="Times New Roman"/>
          <w:sz w:val="28"/>
          <w:szCs w:val="28"/>
        </w:rPr>
        <w:t>70.06.01.005.Е.002560.06.06.18 от 07.06.2018, №</w:t>
      </w:r>
      <w:r>
        <w:rPr>
          <w:rFonts w:ascii="Times New Roman" w:hAnsi="Times New Roman"/>
          <w:sz w:val="28"/>
          <w:szCs w:val="28"/>
          <w:lang w:val="en-US"/>
        </w:rPr>
        <w:t>BY</w:t>
      </w:r>
      <w:r>
        <w:rPr>
          <w:rFonts w:ascii="Times New Roman" w:hAnsi="Times New Roman"/>
          <w:sz w:val="28"/>
          <w:szCs w:val="28"/>
        </w:rPr>
        <w:t>.</w:t>
      </w:r>
      <w:r w:rsidRPr="00882342">
        <w:rPr>
          <w:rFonts w:ascii="Times New Roman" w:hAnsi="Times New Roman"/>
          <w:sz w:val="28"/>
          <w:szCs w:val="28"/>
        </w:rPr>
        <w:t>70</w:t>
      </w:r>
      <w:r>
        <w:rPr>
          <w:rFonts w:ascii="Times New Roman" w:hAnsi="Times New Roman"/>
          <w:sz w:val="28"/>
          <w:szCs w:val="28"/>
        </w:rPr>
        <w:t>.</w:t>
      </w:r>
      <w:r w:rsidRPr="00882342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>.</w:t>
      </w:r>
      <w:r w:rsidRPr="00882342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</w:t>
      </w:r>
      <w:r w:rsidRPr="00882342">
        <w:rPr>
          <w:rFonts w:ascii="Times New Roman" w:hAnsi="Times New Roman"/>
          <w:sz w:val="28"/>
          <w:szCs w:val="28"/>
        </w:rPr>
        <w:t>005.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882342">
        <w:rPr>
          <w:rFonts w:ascii="Times New Roman" w:hAnsi="Times New Roman"/>
          <w:sz w:val="28"/>
          <w:szCs w:val="28"/>
        </w:rPr>
        <w:t>.001121.03.19</w:t>
      </w:r>
      <w:r>
        <w:rPr>
          <w:rFonts w:ascii="Times New Roman" w:hAnsi="Times New Roman"/>
          <w:sz w:val="28"/>
          <w:szCs w:val="28"/>
        </w:rPr>
        <w:t xml:space="preserve"> от 22.03.2019, действие которых не распространяются на продукцию с содержанием красителей).</w:t>
      </w:r>
      <w:proofErr w:type="gramEnd"/>
    </w:p>
    <w:p w:rsidR="00F238F3" w:rsidRDefault="00F238F3"/>
    <w:sectPr w:rsidR="00F23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D54"/>
    <w:rsid w:val="002850EA"/>
    <w:rsid w:val="00553067"/>
    <w:rsid w:val="006B7D54"/>
    <w:rsid w:val="00F2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0EA"/>
    <w:pPr>
      <w:spacing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53067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53067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5306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53067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067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067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067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067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067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3067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53067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53067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53067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53067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53067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53067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53067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3067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53067"/>
    <w:pPr>
      <w:spacing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55306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553067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553067"/>
    <w:pPr>
      <w:spacing w:after="560" w:line="240" w:lineRule="auto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553067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553067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553067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553067"/>
    <w:pPr>
      <w:spacing w:after="0" w:line="240" w:lineRule="auto"/>
    </w:pPr>
    <w:rPr>
      <w:rFonts w:asciiTheme="majorHAnsi" w:eastAsiaTheme="minorHAnsi" w:hAnsiTheme="majorHAnsi" w:cstheme="majorBidi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553067"/>
  </w:style>
  <w:style w:type="paragraph" w:styleId="ac">
    <w:name w:val="List Paragraph"/>
    <w:basedOn w:val="a"/>
    <w:uiPriority w:val="34"/>
    <w:qFormat/>
    <w:rsid w:val="00553067"/>
    <w:pPr>
      <w:spacing w:line="252" w:lineRule="auto"/>
      <w:ind w:left="720"/>
      <w:contextualSpacing/>
    </w:pPr>
    <w:rPr>
      <w:rFonts w:asciiTheme="majorHAnsi" w:eastAsiaTheme="minorHAnsi" w:hAnsiTheme="majorHAnsi" w:cstheme="majorBid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553067"/>
    <w:pPr>
      <w:spacing w:line="252" w:lineRule="auto"/>
    </w:pPr>
    <w:rPr>
      <w:rFonts w:asciiTheme="majorHAnsi" w:eastAsiaTheme="minorHAnsi" w:hAnsiTheme="majorHAnsi" w:cstheme="majorBidi"/>
      <w:i/>
      <w:iCs/>
      <w:lang w:eastAsia="en-US"/>
    </w:rPr>
  </w:style>
  <w:style w:type="character" w:customStyle="1" w:styleId="22">
    <w:name w:val="Цитата 2 Знак"/>
    <w:basedOn w:val="a0"/>
    <w:link w:val="21"/>
    <w:uiPriority w:val="29"/>
    <w:rsid w:val="00553067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55306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553067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553067"/>
    <w:rPr>
      <w:i/>
      <w:iCs/>
    </w:rPr>
  </w:style>
  <w:style w:type="character" w:styleId="af0">
    <w:name w:val="Intense Emphasis"/>
    <w:uiPriority w:val="21"/>
    <w:qFormat/>
    <w:rsid w:val="00553067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55306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55306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553067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55306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0EA"/>
    <w:pPr>
      <w:spacing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53067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53067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5306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53067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067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067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067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067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067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3067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53067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53067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53067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53067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53067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53067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53067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3067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53067"/>
    <w:pPr>
      <w:spacing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55306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553067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553067"/>
    <w:pPr>
      <w:spacing w:after="560" w:line="240" w:lineRule="auto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553067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553067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553067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553067"/>
    <w:pPr>
      <w:spacing w:after="0" w:line="240" w:lineRule="auto"/>
    </w:pPr>
    <w:rPr>
      <w:rFonts w:asciiTheme="majorHAnsi" w:eastAsiaTheme="minorHAnsi" w:hAnsiTheme="majorHAnsi" w:cstheme="majorBidi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553067"/>
  </w:style>
  <w:style w:type="paragraph" w:styleId="ac">
    <w:name w:val="List Paragraph"/>
    <w:basedOn w:val="a"/>
    <w:uiPriority w:val="34"/>
    <w:qFormat/>
    <w:rsid w:val="00553067"/>
    <w:pPr>
      <w:spacing w:line="252" w:lineRule="auto"/>
      <w:ind w:left="720"/>
      <w:contextualSpacing/>
    </w:pPr>
    <w:rPr>
      <w:rFonts w:asciiTheme="majorHAnsi" w:eastAsiaTheme="minorHAnsi" w:hAnsiTheme="majorHAnsi" w:cstheme="majorBid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553067"/>
    <w:pPr>
      <w:spacing w:line="252" w:lineRule="auto"/>
    </w:pPr>
    <w:rPr>
      <w:rFonts w:asciiTheme="majorHAnsi" w:eastAsiaTheme="minorHAnsi" w:hAnsiTheme="majorHAnsi" w:cstheme="majorBidi"/>
      <w:i/>
      <w:iCs/>
      <w:lang w:eastAsia="en-US"/>
    </w:rPr>
  </w:style>
  <w:style w:type="character" w:customStyle="1" w:styleId="22">
    <w:name w:val="Цитата 2 Знак"/>
    <w:basedOn w:val="a0"/>
    <w:link w:val="21"/>
    <w:uiPriority w:val="29"/>
    <w:rsid w:val="00553067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55306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553067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553067"/>
    <w:rPr>
      <w:i/>
      <w:iCs/>
    </w:rPr>
  </w:style>
  <w:style w:type="character" w:styleId="af0">
    <w:name w:val="Intense Emphasis"/>
    <w:uiPriority w:val="21"/>
    <w:qFormat/>
    <w:rsid w:val="00553067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55306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55306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553067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55306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2023-09-18T12:09:00Z</dcterms:created>
  <dcterms:modified xsi:type="dcterms:W3CDTF">2023-09-18T12:09:00Z</dcterms:modified>
</cp:coreProperties>
</file>