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2810"/>
        <w:gridCol w:w="2936"/>
        <w:gridCol w:w="9202"/>
      </w:tblGrid>
      <w:tr w:rsidR="00850522" w:rsidRPr="001A0DB1" w:rsidTr="001A0DB1">
        <w:tc>
          <w:tcPr>
            <w:tcW w:w="668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№ п/п</w:t>
            </w:r>
          </w:p>
        </w:tc>
        <w:tc>
          <w:tcPr>
            <w:tcW w:w="2816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Объекты контроля (надзора), вида деятельности</w:t>
            </w:r>
          </w:p>
        </w:tc>
        <w:tc>
          <w:tcPr>
            <w:tcW w:w="2849" w:type="dxa"/>
          </w:tcPr>
          <w:p w:rsidR="00850522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Типичные нарушения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 полугодие 2022года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D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 эпидемиологических требований,установленных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0522" w:rsidRPr="001A0DB1" w:rsidTr="001A0DB1">
        <w:tc>
          <w:tcPr>
            <w:tcW w:w="668" w:type="dxa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1</w:t>
            </w:r>
          </w:p>
        </w:tc>
        <w:tc>
          <w:tcPr>
            <w:tcW w:w="2816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молочные шланги находятся непосредственно на полу- 7,69%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- недостаточное количество уборочного инвентаря- 3,8%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</w:t>
            </w:r>
          </w:p>
          <w:p w:rsidR="00850522" w:rsidRPr="001A0DB1" w:rsidRDefault="00850522" w:rsidP="001A0D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A0DB1">
              <w:rPr>
                <w:rFonts w:ascii="Times New Roman" w:hAnsi="Times New Roman"/>
                <w:color w:val="000000"/>
                <w:lang w:eastAsia="ru-RU"/>
              </w:rPr>
              <w:t>Санитарных правил «Санитарно-эпидемиологические требования для организаций, осуществляющих производство молока», утвержденных постановлением МЗ РБ от 31.07.2012г. №119 (далее – СанПиН от 31.07.2012 №119)</w:t>
            </w:r>
            <w:bookmarkStart w:id="0" w:name="_GoBack"/>
            <w:bookmarkEnd w:id="0"/>
          </w:p>
        </w:tc>
      </w:tr>
      <w:tr w:rsidR="00850522" w:rsidRPr="001A0DB1" w:rsidTr="001A0DB1">
        <w:tc>
          <w:tcPr>
            <w:tcW w:w="668" w:type="dxa"/>
            <w:vMerge w:val="restart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2</w:t>
            </w:r>
          </w:p>
        </w:tc>
        <w:tc>
          <w:tcPr>
            <w:tcW w:w="2816" w:type="dxa"/>
            <w:vMerge w:val="restart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обращение (реализация) пищевой продукции с истекшим сроком годности – 13,46 %;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45; ТР ТС 021/2011 «О безопасности пищевой продукции», утв. Решением Комиссии Таможенного союза от 09.12.2011 № 880 статья 5 главы 1, статьи 10, 17 главы 3, статья 39 главы 6; 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2012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132, глава 7; Санитарные нормы и правила «Требования к осуществлению торговли на рынках пищевой продукцией», утв. постановлением Министерства здравоохранения Республики Беларусь от 23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2018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80, глава 6; Санитарные нормы и правила «Санитарно-эпидемиологические требования для объектов общественного питания», утвержденные постановлением Министерства здравоохранения Республики Беларусь от 10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12 (в редакции постановления Министерства здравоохранения Республики Беларусь от 3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>. № 20) глава 7.</w:t>
            </w:r>
          </w:p>
        </w:tc>
      </w:tr>
      <w:tr w:rsidR="00850522" w:rsidRPr="001A0DB1" w:rsidTr="001A0DB1">
        <w:trPr>
          <w:gridAfter w:val="2"/>
          <w:wAfter w:w="12130" w:type="dxa"/>
          <w:trHeight w:val="253"/>
        </w:trPr>
        <w:tc>
          <w:tcPr>
            <w:tcW w:w="668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vMerge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850522" w:rsidRPr="001A0DB1" w:rsidTr="001A0DB1">
        <w:tc>
          <w:tcPr>
            <w:tcW w:w="668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vMerge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нарушения условий при хранении и реализации пищевой продукции, не обеспечивающих предотвращение ее порчи и защиту от загрязняющих веществ – 36,53%;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40; 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2012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132, глава 7; Санитарные нормы и правила «Требования к осуществлению торговли на рынках пищевой продукцией», утв. постановлением Министерства здравоохранения Республики Беларусь от 23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2018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80, глава 6; Санитарные нормы и правила «Санитарно-эпидемиологические требования для объектов общественного питания», утв. постановлением Министерства здравоохранения Республики Беларусь от 10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12 (в редакции постановления Министерства здравоохранения Республики Беларусь от 3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>. № 20), глава 7.</w:t>
            </w:r>
          </w:p>
        </w:tc>
      </w:tr>
      <w:tr w:rsidR="00850522" w:rsidRPr="001A0DB1" w:rsidTr="001A0DB1">
        <w:tc>
          <w:tcPr>
            <w:tcW w:w="668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vMerge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неудовлетворительное санитарное состояние торгового, технологического, холодильного оборудования – 38,4%;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3; ТР ТС 021/2011 «О безопасности пищевой продукции», утв. Решением Комиссии Таможенного союза от 09.12.2011 № 880; статьи 10, 17 главы 3; 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2012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132, глава 5; Санитарные нормы и правила «Требования к осуществлению торговли на рынках пищевой продукцией», утв. постановлением Министерства здравоохранения Республики Беларусь от 23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2018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80, главы 4,5; Санитарные нормы и правила «Санитарно-эпидемиологические требования для объектов общественного питания», утв. постановлением Министерства здравоохранения Республики Беларусь от 10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12 (в редакции постановления Министерства здравоохранения Республики Беларусь от 3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>. № 20) ,глава 5.</w:t>
            </w:r>
          </w:p>
        </w:tc>
      </w:tr>
      <w:tr w:rsidR="00850522" w:rsidRPr="001A0DB1" w:rsidTr="001A0DB1">
        <w:tc>
          <w:tcPr>
            <w:tcW w:w="668" w:type="dxa"/>
            <w:vMerge w:val="restart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3</w:t>
            </w:r>
          </w:p>
        </w:tc>
        <w:tc>
          <w:tcPr>
            <w:tcW w:w="2816" w:type="dxa"/>
            <w:vMerge w:val="restart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Торговые объекты, реализующие непродовольственные товары</w:t>
            </w: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реализация товаров без документов, удостоверяющих качество и безопасность – 66,7%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ТР ТС 007/2011 « О безопасности продукции, предназначенной для детей и подростков», статья 12;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ТР ТС 008/2011 « О безопасности игрушек», статья 6;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ТР ТС 009/2011 « О безопасности парфюмерно-косметической продукции», статья 6;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ТР ТС 017/2011 « О безопасности продукции легкой промышленности», статья 11;</w:t>
            </w:r>
          </w:p>
        </w:tc>
      </w:tr>
      <w:tr w:rsidR="00850522" w:rsidRPr="001A0DB1" w:rsidTr="001A0DB1">
        <w:tc>
          <w:tcPr>
            <w:tcW w:w="668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vMerge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реализация товаров без маркировки или с несоответствующей информацией на маркировке сведениям в сопроводительных документах и требованиям ТНПА – 33,3%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12)</w:t>
            </w:r>
          </w:p>
        </w:tc>
      </w:tr>
      <w:tr w:rsidR="00850522" w:rsidRPr="001A0DB1" w:rsidTr="001A0DB1">
        <w:tc>
          <w:tcPr>
            <w:tcW w:w="668" w:type="dxa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4</w:t>
            </w:r>
          </w:p>
        </w:tc>
        <w:tc>
          <w:tcPr>
            <w:tcW w:w="2816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 содержались в чистоте прилегающие и производственные территории объектов агропромышленного комплекса, производственные и санитарно-бытовые помещения – 58,4 %;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не содержались в чистоте производственные и санитарно-бытовые помещения – 49,1 %;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не оснащены необходимым оборудованием(отсутствует либо не функционирует) санитарно-бытовые помещения – 13,3 %;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отсутствовали или неукомплектованы в соответствии с требованиями аптечки первой помощи–9 %;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условиям труда работающих, утвержденные постановлением СМ РБ от 01.02.2020 №66, пункт 25;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СМ РБ от 24.01.2020 №42, пункты 6,7;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Санитарные нормы и правила «Требования к условиям труда работающих и содержанию производственных объектов» утвержденных постановлением МЗ РБ от 08.07.2016 №85, пункты 29,30,43,102, 104,107,114;</w:t>
            </w:r>
          </w:p>
        </w:tc>
      </w:tr>
      <w:tr w:rsidR="00850522" w:rsidRPr="001A0DB1" w:rsidTr="001A0DB1">
        <w:tc>
          <w:tcPr>
            <w:tcW w:w="668" w:type="dxa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6</w:t>
            </w:r>
          </w:p>
        </w:tc>
        <w:tc>
          <w:tcPr>
            <w:tcW w:w="2816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Условия труда работающих</w:t>
            </w: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 содержались в чистоте прилегающие и территории строительных площадок – 37,6 %;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не созданы условия для соблюдения правил личной гигиены (отсутствовали умывальники, биотуалеты, разовые полотенца для сушки рук) – 23,3 %;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СМ РБ от 24.01.2020 №42, пункты 6,7;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Санитарные нормы и правила «Требования к условиям труда работающих и содержанию производственных объектов» утвержденных постановлением МЗ РБ от 08.07.2016 №85, пункты 30,43,104;</w:t>
            </w:r>
          </w:p>
        </w:tc>
      </w:tr>
      <w:tr w:rsidR="00850522" w:rsidRPr="001A0DB1" w:rsidTr="001A0DB1">
        <w:tc>
          <w:tcPr>
            <w:tcW w:w="668" w:type="dxa"/>
            <w:vMerge w:val="restart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7</w:t>
            </w:r>
          </w:p>
        </w:tc>
        <w:tc>
          <w:tcPr>
            <w:tcW w:w="2816" w:type="dxa"/>
            <w:vMerge w:val="restart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Учреждения образования</w:t>
            </w: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нарушения в части: материально-технического обеспечения – 28,1%;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(пп. 28, 29);</w:t>
            </w:r>
          </w:p>
        </w:tc>
      </w:tr>
      <w:tr w:rsidR="00850522" w:rsidRPr="001A0DB1" w:rsidTr="001A0DB1">
        <w:tc>
          <w:tcPr>
            <w:tcW w:w="668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vMerge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Нарушения по несоответствию ежедневных рационов питания санитарно-эпидемиологическим требованиям по ассортименту блюд – 6,2%;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(п.129)</w:t>
            </w:r>
          </w:p>
        </w:tc>
      </w:tr>
      <w:tr w:rsidR="00850522" w:rsidRPr="001A0DB1" w:rsidTr="001A0DB1">
        <w:tc>
          <w:tcPr>
            <w:tcW w:w="668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vMerge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несоблюдения санитарно-противоэпидемического режима – 34,3%;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(п.75)</w:t>
            </w:r>
          </w:p>
        </w:tc>
      </w:tr>
      <w:tr w:rsidR="00850522" w:rsidRPr="001A0DB1" w:rsidTr="001A0DB1">
        <w:tc>
          <w:tcPr>
            <w:tcW w:w="668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vMerge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организации и проведения производственного контроля со стороны администрации учреждения и медицинских работников, в том числе не проведение бракеража приготовления блюд установлены – 6,2%;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(п.130).</w:t>
            </w:r>
          </w:p>
        </w:tc>
      </w:tr>
      <w:tr w:rsidR="00850522" w:rsidRPr="001A0DB1" w:rsidTr="001A0DB1">
        <w:tc>
          <w:tcPr>
            <w:tcW w:w="668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vMerge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нарушения условий при хранении и реализации пищевой продукции, не обеспечивающих предотвращение ее порчи и защиту от загрязняющих веществ – 21,8%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40; </w:t>
            </w:r>
          </w:p>
        </w:tc>
      </w:tr>
      <w:tr w:rsidR="00850522" w:rsidRPr="001A0DB1" w:rsidTr="001A0DB1">
        <w:tc>
          <w:tcPr>
            <w:tcW w:w="668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vMerge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Нарушение соблюдения технологии приготовления блюд – 9,4%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(п.156).</w:t>
            </w:r>
          </w:p>
        </w:tc>
      </w:tr>
      <w:tr w:rsidR="00850522" w:rsidRPr="001A0DB1" w:rsidTr="001A0DB1">
        <w:tc>
          <w:tcPr>
            <w:tcW w:w="668" w:type="dxa"/>
            <w:vMerge w:val="restart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9</w:t>
            </w:r>
          </w:p>
        </w:tc>
        <w:tc>
          <w:tcPr>
            <w:tcW w:w="2816" w:type="dxa"/>
            <w:vMerge w:val="restart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Источники и системы питьевого водоснабжения</w:t>
            </w: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 соблюдается установленный действующим законодательством в области питьевого водоснабжения особый санитарно-противоэпидемический режим в первом поясе зон санитарной охраны водозаборных скважин: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нарушена целостность ограждения первого пояса ЗСО на 16,6 % обследованных скважин,не проведен покос сорной растительности на территории первого пояса ЗСО– на 21,9%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Министров РБ от 19.12.2018 № 914,пункт 16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Санитарные нормы и правила "Требования к организации и проведению санитарно-противоэпидемических мероприятий, направленных на профилактику заболеваний, передаваемых иксодовыми клещами"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утвержденные Министерства здравоохранения Республики Беларусь  от 07.12.2012 № 192,пункты  8;</w:t>
            </w:r>
          </w:p>
        </w:tc>
      </w:tr>
      <w:tr w:rsidR="00850522" w:rsidRPr="001A0DB1" w:rsidTr="001A0DB1">
        <w:tc>
          <w:tcPr>
            <w:tcW w:w="668" w:type="dxa"/>
            <w:vMerge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vMerge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нарушения в содержании помещений павильонов водозаборных скважин (конструкция павильона не обеспечивает защиту устья скважины от атмосферных осадков.) – 9,8 %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министров РБ от 19.12.2018 № 914,пункты 27 и 28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</w:tr>
      <w:tr w:rsidR="00850522" w:rsidRPr="001A0DB1" w:rsidTr="001A0DB1">
        <w:tc>
          <w:tcPr>
            <w:tcW w:w="668" w:type="dxa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10</w:t>
            </w:r>
          </w:p>
        </w:tc>
        <w:tc>
          <w:tcPr>
            <w:tcW w:w="2816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Объекты по оказанию бытовых услуг</w:t>
            </w: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 содержание в исправном состоянии поверхностей стен, потолков– 75%;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Наличие дефектов мебели-25 %;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отсутствовали или неукомплектованы в соответствии с требованиями аптечки первой помощи–66,7 %;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нарушение условий хранения специальной и личной одежды -56,7%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A0DB1">
              <w:rPr>
                <w:rFonts w:ascii="Times New Roman" w:hAnsi="Times New Roman"/>
                <w:color w:val="000000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23.22.2017 №7 пункты 7;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A0DB1">
              <w:rPr>
                <w:rFonts w:ascii="Times New Roman" w:hAnsi="Times New Roman"/>
                <w:color w:val="000000"/>
                <w:shd w:val="clear" w:color="auto" w:fill="FFFFFF"/>
              </w:rPr>
              <w:t>Санитарные нормы, правила и гигиенические нормативы "Гигиенические требования к устройству, оборудованию и содержанию бань и саун" Утверждены постановлением Министерства здравоохранения Республики Беларусь от 18.03.2009 № 27 пункты 10 и 16;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A0DB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Санитарные нормы, правила и гигиенические нормативы "Гигиенические требования к устройству, оборудованию и содержанию парикмахерских" утверждены </w:t>
            </w:r>
            <w:r w:rsidRPr="001A0DB1">
              <w:rPr>
                <w:rFonts w:ascii="Times New Roman" w:hAnsi="Times New Roman"/>
                <w:color w:val="000000"/>
                <w:lang w:eastAsia="ru-RU"/>
              </w:rPr>
              <w:t>Министерством здравоохранения Республики Беларусь</w:t>
            </w:r>
            <w:r w:rsidRPr="001A0DB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 13.02.2013 № 17 пункты 19 и 36, 38;</w:t>
            </w:r>
          </w:p>
        </w:tc>
      </w:tr>
      <w:tr w:rsidR="00850522" w:rsidRPr="001A0DB1" w:rsidTr="001A0DB1">
        <w:tc>
          <w:tcPr>
            <w:tcW w:w="668" w:type="dxa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11</w:t>
            </w:r>
          </w:p>
        </w:tc>
        <w:tc>
          <w:tcPr>
            <w:tcW w:w="2816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Общежития  и иные места проживания</w:t>
            </w: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 содержание в исправном состоянии поверхностей стен, полов, потолков, окон, мебели, оборудования – 50%;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Наличие дефектов мебели-43 %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Отсутствие (неподдержание) условий для соблюдения личной гигиены персоналом и пациентами – 50%.</w:t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23.22.2017 №7 пункты 7;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Санитарные нормы и правила «Требования к устройству, оборудованию и содержанию гостинец и других средств размещения» утвержденные Министерства здравоохранения Республики Беларусь  от 24.12.2014 № 110,пункты  34 и 51;</w:t>
            </w:r>
          </w:p>
        </w:tc>
      </w:tr>
      <w:tr w:rsidR="00850522" w:rsidRPr="001A0DB1" w:rsidTr="001A0DB1">
        <w:tc>
          <w:tcPr>
            <w:tcW w:w="668" w:type="dxa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14</w:t>
            </w:r>
          </w:p>
        </w:tc>
        <w:tc>
          <w:tcPr>
            <w:tcW w:w="2816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Территория населенных пунктов и организаций</w:t>
            </w: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 содержание в чистоте территории- 32%;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 содержание в чистоте контейнерной площадки-31,2% ;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Контейнера не оборудованы крышками-56,7%;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Контейнера не имеют необходимой маркировки-48,6%;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 своевременный покос сорной растительности- 48,5%.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bCs/>
                <w:color w:val="000000"/>
                <w:lang w:eastAsia="ru-RU"/>
              </w:rPr>
              <w:t>Санитарные нормы, правила и гигиенические нормативы «Гигиенические требования к содержанию территорий населенных пунктов и организаций»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утвержденные Министерства здравоохранения Республики Беларусь  от 01.11.2011 № 110,пункты  6 , 18.1, 19.3, 19.4;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Санитарные нормы и правила "Требования к организации и проведению санитарно-противоэпидемических мероприятий, направленных на профилактику заболеваний, передаваемых иксодовыми клещами"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утвержденные Министерства здравоохранения Республики Беларусь  от 07.12.2012 № 192,пункты  8;</w:t>
            </w:r>
          </w:p>
        </w:tc>
      </w:tr>
      <w:tr w:rsidR="00850522" w:rsidRPr="001A0DB1" w:rsidTr="001A0DB1">
        <w:tc>
          <w:tcPr>
            <w:tcW w:w="668" w:type="dxa"/>
          </w:tcPr>
          <w:p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17</w:t>
            </w:r>
          </w:p>
        </w:tc>
        <w:tc>
          <w:tcPr>
            <w:tcW w:w="2816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2849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1. Несодержание в исправном состоянии поверхностей стен, полов, потолков, окон – 27,1%.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2. Отсутствие (неподдержание) условий для соблюдения личной гигиены персоналом и пациентами – 15,6%.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3.Неисправное состояние мебели и медицинскогооблрудования- 13,5%.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4.Нарушения при проведении ежедневных уборок- 11,5%.</w:t>
            </w:r>
          </w:p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5.Нарушения требований к водоснабжению, водоотведению, сантехоборудованию-9,8%.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6. Нарушения в проведении дезинфекционно-стерилизационных мероприятий – 6,3%.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81" w:type="dxa"/>
          </w:tcPr>
          <w:p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23.22.2017 №7 (пункты 3, 7, 20, 23, 33);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 (пункты 39, 52, 73, 74, 75, 77, 78, 79, 111, 113, 115, 117);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санитарные нормы и правила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утвержденные постановлением Министерства здравоохранения Республики Беларусь от 05.07.2017 №73 (пункты 28, 29, 31, 49, 52, 54, 77, 95, 97, 104, 105, 108).</w:t>
            </w:r>
          </w:p>
        </w:tc>
      </w:tr>
    </w:tbl>
    <w:p w:rsidR="00850522" w:rsidRPr="007B546F" w:rsidRDefault="00850522">
      <w:pPr>
        <w:rPr>
          <w:rFonts w:ascii="Times New Roman" w:hAnsi="Times New Roman"/>
        </w:rPr>
      </w:pPr>
    </w:p>
    <w:sectPr w:rsidR="00850522" w:rsidRPr="007B546F" w:rsidSect="00497B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EF3"/>
    <w:rsid w:val="000B3703"/>
    <w:rsid w:val="001A0DB1"/>
    <w:rsid w:val="00263486"/>
    <w:rsid w:val="00285D2D"/>
    <w:rsid w:val="002A12A9"/>
    <w:rsid w:val="002C0BBB"/>
    <w:rsid w:val="003645AE"/>
    <w:rsid w:val="00497B2E"/>
    <w:rsid w:val="00553067"/>
    <w:rsid w:val="005C13FE"/>
    <w:rsid w:val="00615544"/>
    <w:rsid w:val="00643481"/>
    <w:rsid w:val="007B546F"/>
    <w:rsid w:val="007B6413"/>
    <w:rsid w:val="00850522"/>
    <w:rsid w:val="008E5398"/>
    <w:rsid w:val="00902BA4"/>
    <w:rsid w:val="00941F44"/>
    <w:rsid w:val="00950C30"/>
    <w:rsid w:val="009F5787"/>
    <w:rsid w:val="00A367CA"/>
    <w:rsid w:val="00AF124F"/>
    <w:rsid w:val="00BA0F83"/>
    <w:rsid w:val="00BA4DD5"/>
    <w:rsid w:val="00CD6525"/>
    <w:rsid w:val="00CE3295"/>
    <w:rsid w:val="00E515BD"/>
    <w:rsid w:val="00F238F3"/>
    <w:rsid w:val="00F3088E"/>
    <w:rsid w:val="00FA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53067"/>
    <w:pPr>
      <w:spacing w:after="200" w:line="252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3067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306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06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3067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3067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53067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3067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530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530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3067"/>
    <w:rPr>
      <w:rFonts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3067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3067"/>
    <w:rPr>
      <w:rFonts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3067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53067"/>
    <w:rPr>
      <w:rFonts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53067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53067"/>
    <w:rPr>
      <w:rFonts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53067"/>
    <w:rPr>
      <w:rFonts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53067"/>
    <w:rPr>
      <w:rFonts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5306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5306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553067"/>
    <w:rPr>
      <w:rFonts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5530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3067"/>
    <w:rPr>
      <w:rFonts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553067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553067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55306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553067"/>
    <w:rPr>
      <w:rFonts w:cs="Times New Roman"/>
    </w:rPr>
  </w:style>
  <w:style w:type="paragraph" w:styleId="ListParagraph">
    <w:name w:val="List Paragraph"/>
    <w:basedOn w:val="Normal"/>
    <w:uiPriority w:val="99"/>
    <w:qFormat/>
    <w:rsid w:val="005530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53067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553067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5306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53067"/>
    <w:rPr>
      <w:rFonts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53067"/>
    <w:rPr>
      <w:i/>
    </w:rPr>
  </w:style>
  <w:style w:type="character" w:styleId="IntenseEmphasis">
    <w:name w:val="Intense Emphasis"/>
    <w:basedOn w:val="DefaultParagraphFont"/>
    <w:uiPriority w:val="99"/>
    <w:qFormat/>
    <w:rsid w:val="00553067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553067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553067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553067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553067"/>
    <w:pPr>
      <w:outlineLvl w:val="9"/>
    </w:pPr>
  </w:style>
  <w:style w:type="table" w:styleId="TableGrid">
    <w:name w:val="Table Grid"/>
    <w:basedOn w:val="TableNormal"/>
    <w:uiPriority w:val="99"/>
    <w:rsid w:val="00497B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6</Pages>
  <Words>2284</Words>
  <Characters>13024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2023-01-09T07:55:00Z</dcterms:created>
  <dcterms:modified xsi:type="dcterms:W3CDTF">2023-01-08T12:43:00Z</dcterms:modified>
</cp:coreProperties>
</file>