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5C67D4" w:rsidRPr="005C67D4" w:rsidRDefault="005C67D4" w:rsidP="005C67D4">
      <w:pPr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5C67D4">
        <w:rPr>
          <w:rFonts w:ascii="Times New Roman" w:hAnsi="Times New Roman" w:cs="Times New Roman"/>
          <w:b/>
          <w:color w:val="000000"/>
          <w:sz w:val="44"/>
          <w:szCs w:val="44"/>
        </w:rPr>
        <w:fldChar w:fldCharType="begin"/>
      </w:r>
      <w:r w:rsidRPr="005C67D4">
        <w:rPr>
          <w:rFonts w:ascii="Times New Roman" w:hAnsi="Times New Roman" w:cs="Times New Roman"/>
          <w:b/>
          <w:color w:val="000000"/>
          <w:sz w:val="44"/>
          <w:szCs w:val="44"/>
        </w:rPr>
        <w:instrText xml:space="preserve"> HYPERLINK "https://ocgie.brest.by/?module=articles&amp;c=news&amp;b=4&amp;a=502" </w:instrText>
      </w:r>
      <w:r w:rsidRPr="005C67D4">
        <w:rPr>
          <w:rFonts w:ascii="Times New Roman" w:hAnsi="Times New Roman" w:cs="Times New Roman"/>
          <w:b/>
          <w:color w:val="000000"/>
          <w:sz w:val="44"/>
          <w:szCs w:val="44"/>
        </w:rPr>
        <w:fldChar w:fldCharType="separate"/>
      </w:r>
      <w:r w:rsidRPr="005C67D4">
        <w:rPr>
          <w:rStyle w:val="a9"/>
          <w:rFonts w:ascii="Times New Roman" w:hAnsi="Times New Roman" w:cs="Times New Roman"/>
          <w:b/>
          <w:color w:val="000000"/>
          <w:sz w:val="44"/>
          <w:szCs w:val="44"/>
        </w:rPr>
        <w:t>Правила рационального питания</w:t>
      </w:r>
      <w:r w:rsidRPr="005C67D4">
        <w:rPr>
          <w:rFonts w:ascii="Times New Roman" w:hAnsi="Times New Roman" w:cs="Times New Roman"/>
          <w:b/>
          <w:color w:val="000000"/>
          <w:sz w:val="44"/>
          <w:szCs w:val="44"/>
        </w:rPr>
        <w:fldChar w:fldCharType="end"/>
      </w:r>
    </w:p>
    <w:bookmarkEnd w:id="0"/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календарём Единых дней здоровья 16 октября обозн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чен как день здорового питания, основной целью которого является повыш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ние уровня информированности населения в вопросах рационального пит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культуры питания для сохранения и укрепления здоровья, снижения риска развития хронических неинфекционных заболеваний, к которым отн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сятся болезни сердца и сосудов, сахарный диабет, раковые заболевания ра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 локализ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ции, болезни органов пищеварения и другие.</w:t>
      </w:r>
      <w:proofErr w:type="gramEnd"/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 с тем, рациональное или здоровое питание приводит к улучш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нию не только физического здоровья, но и к укреплению духовных сил чел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века, замедляет процесс старения, поддерживает нормальную массу тела. Кроме того, принятие пищи – это больше, чем просто питание – это важный источник уд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вольствия, а также акт социального общения и поэтому питание имеет большое культурное значение.</w:t>
      </w:r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Чтобы правильно построить свой рацион питания, необходимо с</w:t>
      </w:r>
      <w:r w:rsidRPr="005C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C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блюдать основные принципы или законы рационального питания.</w:t>
      </w:r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 первый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r w:rsidRPr="005C6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соблюдение равновесия между поступающей с пищей энергией и энергетическими затратами организма.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 Чем больше энергии человек расходует в течение дня, тем больше калорий он может получить с п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щей. И наоборот: чем меньше движений и физической нагрузки, тем более скромным по калорийности должен быть рацион питания человека. Избыток калорий в организме «превращается» в жировые отложения со всеми выт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кающими последствиями. Таким образом, если ваш вес удерживается на о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 уровне, значит, равновесие между </w:t>
      </w:r>
      <w:proofErr w:type="spellStart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энерготратами</w:t>
      </w:r>
      <w:proofErr w:type="spellEnd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калорийностью р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циона соблюдается. Отсюда вывод: 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умеренность в еде является залогом с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хранения здоровья и красоты.</w:t>
      </w:r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 второй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r w:rsidRPr="005C6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разнообразие рациона питания.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обеспечения жи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недеятельности организм должен получать с пищей около 70 различных компонентов питания (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витамины, минералы, жирные кислоты, белки, угл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воды и мн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гие </w:t>
      </w:r>
      <w:proofErr w:type="gramStart"/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другие</w:t>
      </w:r>
      <w:proofErr w:type="gramEnd"/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биологически активные соединения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). Ни один пищевой продукт не содержит все необходимые нам вещества в нужном количестве. Чтобы пол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чить, например, весь набор минеральных веществ и витаминов, мы должны, по мнению учёных, использовать около ста видов растительных продуктов. </w:t>
      </w:r>
      <w:proofErr w:type="gramStart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получается очень большой: это и бобовые (горох, фасоль, соя, чечевица), орехи и семечки любые, и все овощи, в том числе все виды капусты (цветная, белок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чанная, кольраби, брокколи), все фрукты и ягоды по сезону в любом количестве, натуральные крупы, зелень и приправы, лист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вые и травяные чаи, специи.</w:t>
      </w:r>
      <w:proofErr w:type="gramEnd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Понятно, что не все так питаются. Если сост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вить список продуктов среднестатистического человека, он вряд ли будет с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стоять больше чем из 30 пунктов. Не потому ли болеем?</w:t>
      </w:r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Поэтому, во-первых, нужно употреблять в основном те продукты, кот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рые содержат необходимые нам компоненты питания. Во-вторых, следует учитывать, что многие необходимые нам вещества могут накапливаться в о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ганизме впрок, поэтому в летний и осенний сезоны, изобилующие разнообр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зием растительных продуктов, наш рацион питания на 75-80% и должен с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стоять из этих даров природы.</w:t>
      </w:r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Для поддержания здоровья необходимо каждый день употреблять</w:t>
      </w:r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- не менее 3 порций фруктов и ягод (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 порция – один средний фрукт - я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локи, апельсины, груши, персики и др. или половина стакана любых ягод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- 3-4 порции овощей (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 порция - полстакана измельчённых продуктов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салаты, винегреты, овощной суп или борщ, овощная нарезка, гарнир из т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шёных овощей и др.)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около 300 граммов</w:t>
      </w:r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 третий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r w:rsidRPr="005C6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соблюдение режима питания. 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Наш организм работает по чётко заданному природой ритму. Активность организма слагается из а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тивности и взаимодействия отдельных клеток. Руководят этим ритмом свет и темп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ратура. Чем сильнее выражены эти два фактора, тем активнее работают клетки. И наоборот, ночью, когда отсутствует свет и понижается температ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ра, клетки, образно выражаясь, «спят», накапливая энергию для следующего дня. Элементарное несоблюдение режима дня угнетает биоритм клеток. П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этому, все дела в проживаемом дне надо выполнять, придерживаясь закона своевременности – одно время для работы и отдыха, другое - для приёма п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щи.</w:t>
      </w:r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период с 7 до 9 часов 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пробуждения начинает максимально а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 работать система желудка, которая готовится к перевариванию пищи, выделяя достаточное количество пищеварительного сока. Это наиболее бл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гоприятный период для завтрака, в котором нуждается наш организм для м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билизации глубинных защитных сил и укрепления иммунной системы. Пр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мерно в </w:t>
      </w:r>
      <w:r w:rsidRPr="005C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11.00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 желателен дополнительный приём пищи (второй завтрак), чт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бы обе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печить активно работающий организм питательными веществами.</w:t>
      </w:r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Обедать лучше всего </w:t>
      </w:r>
      <w:r w:rsidRPr="005C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13 до 15 часов. 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 время активно работают все органы пищеварения. Они готовы к максимальной нагрузке, обеспечивая в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сокую активность ферментов желудочно-кишечного тракта, продвижение пищевых масс в полости кишечника, перенос расщеплённых веществ через стенку кишечника в кровь и использование их организмом для построения собстве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ных тканей и обеспечения энергетических потребностей.</w:t>
      </w:r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В </w:t>
      </w:r>
      <w:r w:rsidRPr="005C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16.00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 желателен полдник, который  помогает отчасти разгрузить ужин, что очень важно.</w:t>
      </w:r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 </w:t>
      </w:r>
      <w:r w:rsidRPr="005C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 18 до 19 часов 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благоприятное для ужина. Более поздний прием пищи приводит к нарушению глубинных процессов самовосстановл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ния организма, к ухудшению усвоения глюкозы из крови и, соответственно, к пов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шению уровня холестерина и массы тела.</w:t>
      </w:r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Закон четвёртый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r w:rsidRPr="005C6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профилактическая направленность пит</w:t>
      </w:r>
      <w:r w:rsidRPr="005C6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5C6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ния.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</w:t>
      </w:r>
      <w:proofErr w:type="gramStart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Как оказалось, правильно построенный рацион питания может пр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дупредить развитие многих заболеваний, в том числе болезни сердца и сосудов, снизить риск развития раковых заболеваний некоторых локализаций и риск сахарного диабета 2 типа, улучшить работу щитовидной железы, обеспечив организм йодом, и др. При этом для профилактики нарушений о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менных процессов в организме необходимо соблюдать основные нормы п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требления белков, ж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ров и углеводов.</w:t>
      </w:r>
      <w:proofErr w:type="gramEnd"/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Общее количество жиров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 не должно превышать 1 г. на 1 кг</w:t>
      </w:r>
      <w:proofErr w:type="gramStart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ормальной массы тела. Для подсчета необходимого количества жиров, вначале следует оценить свой вес. Например, если человек при росте 1,6 м. весит 70 кг</w:t>
      </w:r>
      <w:proofErr w:type="gramStart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ли больше, это много, нормальный вес его будет равен примерно 60 кг. (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160 см – 100 = 60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) и ему нужно потреблять не более 60 гр. жиров, из них животных и растительных примерно поровну, то есть 30 гр. растительных масел (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это примерно 2 столовых ложки, лучше нерафинированных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), остальные 30 гр. он пол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чит с мясом, рыбой, молочными продуктами. Поэтому масло на хлеб – это уже лишний жир, который обязательно отложится на вашей талии, если в этот день вы не посетите спортивный зал или бассейн, не вскопаете грядку или не совершите какой-либо другой физический «подвиг».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и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быток животных жиров (насыщенных) приводит к повышению уровня хол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стерина, к высокому риску развития атеросклероза и раковых опухолей нек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 локализаций, в том числе рака кишечника, молочной железы, пов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шают риск развития тромбоза, приводящего к инфаркту миокарда или к и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сульту.</w:t>
      </w:r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Норма потребления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5C6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белка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взрослого человека (белковый оптимум) составляет 0,8 г на 1 кг</w:t>
      </w:r>
      <w:proofErr w:type="gramStart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ормальной массы тела (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детям и подросткам соо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ветственно  – 5-15 г на 1 кг. массы тела)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. Потребление белка взрослыми свыше 1,5 г/кг нежелательно, а более 2,0 г/кг – опасно, так как при этом обр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зуются вредные продукты обмена белка, в том числе аммиак, на обезвреж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которых организм затрачивает дополнительные усилия и расходует много углекислоты, что снижает щелочной резерв крови и приводит к «</w:t>
      </w:r>
      <w:proofErr w:type="spellStart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кислению</w:t>
      </w:r>
      <w:proofErr w:type="spellEnd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» организма. Избыток белка в рационе питания подавляет деятел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 полезной микрофлоры, при этом в кишечнике активизируются проце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сы гниения с образованием токсических продуктов, что приводит к сам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отравлению организма, поражению с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ставов, почек и других органов.</w:t>
      </w:r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странах древнего Востока приговорённых к смерти кормили только варёным мясом, и они умирали от самоотравления на 28-30 день, то есть ран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ь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ше, чем при полном голодании.</w:t>
      </w:r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важно понимать, что в природе нет белков, идентичных </w:t>
      </w:r>
      <w:proofErr w:type="gramStart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чел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веческим</w:t>
      </w:r>
      <w:proofErr w:type="gramEnd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. Все употребляемые белки являются поставщиками аминокислот, из кот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рых в нашем организме строятся специфичные белковые молекулы. Именно поэтому, по мнению </w:t>
      </w:r>
      <w:proofErr w:type="gramStart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экспертов</w:t>
      </w:r>
      <w:proofErr w:type="gramEnd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ВОЗ,</w:t>
      </w:r>
      <w:r w:rsidRPr="005C6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белки растительного и ж</w:t>
      </w:r>
      <w:r w:rsidRPr="005C6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5C6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вотного происхождения одинаково полезны.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 Кроме того, сейчас соверше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но точно установлено, что микрофлора нашего кишечника синтезирует из клетчатки все аминокислоты, в том числе незаменимые, поэтому дефицит белка при смешанном п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тании нам не грозит.</w:t>
      </w:r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Очень опасен избыток сахара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. Сахар – это искусственно созданный ч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ловеком продукт, который не содержит никаких полезных для организма в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ществ. Для его усвоения требуется около 15 ферментов, столько же микр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 и витаминов. Отнимая их у других жизненно важных процессов, сахар практич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ски истощает организм.</w:t>
      </w:r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 допустимая норма для взрослых здоровых людей с но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мальной массой тела – это 50 гр. В это количество входит и скрытый сахар в 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составе варенья, конфет, печенья и др. сладких продуктов. В это же колич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ство, кстати, входит и мёд. Он, конечно, лучше сахара, но его также нельзя есть ложками, достаточно 1-2 чайной ложки в день, желательно в первую п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ловину дня.</w:t>
      </w:r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помнить, что человек вообще не испытывает потребности в с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харе, ему нужна глюкоза. Но получение глюкозы из сахара, кондитерских и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делий перегружает поджелудочную железу, каждый раз заставляя ее работать в авральном режиме. </w:t>
      </w:r>
      <w:proofErr w:type="gramStart"/>
      <w:r w:rsidRPr="005C6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Безопасным для организма способом получения гл</w:t>
      </w:r>
      <w:r w:rsidRPr="005C6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 w:rsidRPr="005C6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козы является расщепление крахмалов растений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 (пшеницы, овса, гречки, кукурузы, ячменя, корнеплодов - картофеля, свеклы, моркови, кабачков, ты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вы, патиссона, гороха, фасоли, сои, чечевицы и др.) </w:t>
      </w:r>
      <w:r w:rsidRPr="005C6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 использование пр</w:t>
      </w:r>
      <w:r w:rsidRPr="005C6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5C6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стых углеводов фруктов, ягод и некоторых овощей.</w:t>
      </w:r>
      <w:proofErr w:type="gramEnd"/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Поэтому, чем меньше сахара мы потребляем, тем лучше для нашего зд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ровья. </w:t>
      </w:r>
      <w:proofErr w:type="gramStart"/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Избыток сахара приводит ко многим проблемам, «превращаясь» в о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ганизме в жир 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(всего 2 лишние чайные ложки сахара в день могут привести к увеличению веса на 3-4 кг в год)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 и холестерин (ч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ерез 2 часа после потребл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 50 граммов сахара или эквивалентного этому количеству легкоусвоя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мых углев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дов уровень холестерина в стенке аорты увеличивается в 2 раза, что значительно повышает риск образования атеросклеротической</w:t>
      </w:r>
      <w:proofErr w:type="gramEnd"/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бля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ки)</w:t>
      </w:r>
      <w:r w:rsidRPr="005C67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 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В странах с высоким уровнем смертности от болезней сердца и сосудов население в день потребляет в среднем 118-136 гр. сахара, с низким уровнем - 36 гр.</w:t>
      </w:r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Избыток сахара приводит к нарушению углеводного обмена и к измен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нию состава микрофлоры кишечника в результате активного размножения гнилостной и бродильной микрофлоры и подавления нормальных её пре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ставителей.</w:t>
      </w:r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Избыток сахара также способствует образованию свободных радикалов</w:t>
      </w:r>
      <w:r w:rsidRPr="005C67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окисления глюкозы, что ускоряет старение органов и тканей, ок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зывает повреждающее действие на сердце, сосуды, головной мозг, а также на форменные элементы крови (лейкоциты, эритроциты), снижая их активность в т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 довольно долгого времени (до 5 часов). </w:t>
      </w:r>
      <w:r w:rsidRPr="005C67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Подсчитано, что 6 чайных ложек сахара (около 50 гр.) снижают активность лейкоцитов на 25 %.</w:t>
      </w:r>
    </w:p>
    <w:p w:rsidR="005C67D4" w:rsidRPr="005C67D4" w:rsidRDefault="005C67D4" w:rsidP="005C67D4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Грамотное пищевое поведение в целом и разумное отношение к сахару помогут Вам избежать многих проблем со здоровьем, сохранить акти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5C67D4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  и работоспособность на долгие годы.</w:t>
      </w:r>
    </w:p>
    <w:p w:rsidR="005C67D4" w:rsidRDefault="005C67D4" w:rsidP="00D956B0">
      <w:pPr>
        <w:pStyle w:val="a8"/>
        <w:jc w:val="both"/>
        <w:rPr>
          <w:rStyle w:val="a5"/>
          <w:rFonts w:ascii="Times New Roman" w:hAnsi="Times New Roman" w:cs="Times New Roman"/>
          <w:szCs w:val="28"/>
        </w:rPr>
      </w:pPr>
    </w:p>
    <w:p w:rsidR="00D956B0" w:rsidRPr="000C5011" w:rsidRDefault="00D956B0" w:rsidP="00D956B0">
      <w:pPr>
        <w:pStyle w:val="a8"/>
        <w:jc w:val="both"/>
        <w:rPr>
          <w:rStyle w:val="a5"/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Style w:val="a5"/>
          <w:rFonts w:ascii="Times New Roman" w:hAnsi="Times New Roman" w:cs="Times New Roman"/>
          <w:szCs w:val="28"/>
        </w:rPr>
        <w:t>Материал подготовил</w:t>
      </w:r>
      <w:r w:rsidRPr="005426CB">
        <w:rPr>
          <w:rStyle w:val="a5"/>
          <w:rFonts w:ascii="Times New Roman" w:hAnsi="Times New Roman" w:cs="Times New Roman"/>
          <w:szCs w:val="28"/>
        </w:rPr>
        <w:t xml:space="preserve"> помощник врач</w:t>
      </w:r>
      <w:proofErr w:type="gramStart"/>
      <w:r w:rsidRPr="005426CB">
        <w:rPr>
          <w:rStyle w:val="a5"/>
          <w:rFonts w:ascii="Times New Roman" w:hAnsi="Times New Roman" w:cs="Times New Roman"/>
          <w:szCs w:val="28"/>
        </w:rPr>
        <w:t>а-</w:t>
      </w:r>
      <w:proofErr w:type="gramEnd"/>
      <w:r w:rsidRPr="005426CB">
        <w:rPr>
          <w:rStyle w:val="a5"/>
          <w:rFonts w:ascii="Times New Roman" w:hAnsi="Times New Roman" w:cs="Times New Roman"/>
          <w:szCs w:val="28"/>
        </w:rPr>
        <w:t xml:space="preserve"> </w:t>
      </w:r>
      <w:r w:rsidR="00856B08">
        <w:rPr>
          <w:rStyle w:val="a5"/>
          <w:rFonts w:ascii="Times New Roman" w:hAnsi="Times New Roman" w:cs="Times New Roman"/>
          <w:szCs w:val="28"/>
        </w:rPr>
        <w:t>гигиениста</w:t>
      </w:r>
      <w:r w:rsidRPr="005426CB">
        <w:rPr>
          <w:rStyle w:val="a5"/>
          <w:rFonts w:ascii="Times New Roman" w:hAnsi="Times New Roman" w:cs="Times New Roman"/>
          <w:szCs w:val="28"/>
        </w:rPr>
        <w:t xml:space="preserve"> Кореличского районного ЦГЭ </w:t>
      </w:r>
      <w:r w:rsidR="005C67D4">
        <w:rPr>
          <w:rStyle w:val="a5"/>
          <w:rFonts w:ascii="Times New Roman" w:hAnsi="Times New Roman" w:cs="Times New Roman"/>
          <w:szCs w:val="28"/>
        </w:rPr>
        <w:t>Воронцова Е</w:t>
      </w:r>
      <w:r w:rsidR="00856B08">
        <w:rPr>
          <w:rStyle w:val="a5"/>
          <w:rFonts w:ascii="Times New Roman" w:hAnsi="Times New Roman" w:cs="Times New Roman"/>
          <w:szCs w:val="28"/>
        </w:rPr>
        <w:t>катерина Михайловна</w:t>
      </w:r>
    </w:p>
    <w:p w:rsidR="00D956B0" w:rsidRPr="005426CB" w:rsidRDefault="00856B08" w:rsidP="00D956B0">
      <w:pPr>
        <w:shd w:val="clear" w:color="auto" w:fill="FFFFFF"/>
        <w:spacing w:before="100" w:beforeAutospacing="1" w:after="100" w:afterAutospacing="1" w:line="240" w:lineRule="auto"/>
        <w:jc w:val="both"/>
        <w:rPr>
          <w:rStyle w:val="a5"/>
          <w:rFonts w:ascii="Times New Roman" w:hAnsi="Times New Roman" w:cs="Times New Roman"/>
          <w:i w:val="0"/>
          <w:szCs w:val="28"/>
        </w:rPr>
      </w:pPr>
      <w:r>
        <w:rPr>
          <w:rStyle w:val="a5"/>
          <w:rFonts w:ascii="Times New Roman" w:hAnsi="Times New Roman" w:cs="Times New Roman"/>
          <w:szCs w:val="28"/>
        </w:rPr>
        <w:t>Обновлено 30.09</w:t>
      </w:r>
      <w:r w:rsidR="00D956B0" w:rsidRPr="005426CB">
        <w:rPr>
          <w:rStyle w:val="a5"/>
          <w:rFonts w:ascii="Times New Roman" w:hAnsi="Times New Roman" w:cs="Times New Roman"/>
          <w:szCs w:val="28"/>
        </w:rPr>
        <w:t>.2022</w:t>
      </w:r>
    </w:p>
    <w:p w:rsidR="00D956B0" w:rsidRPr="00D956B0" w:rsidRDefault="00D956B0" w:rsidP="00D956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55566"/>
          <w:sz w:val="28"/>
          <w:szCs w:val="28"/>
        </w:rPr>
      </w:pPr>
    </w:p>
    <w:p w:rsidR="00DA40D5" w:rsidRDefault="00DA40D5"/>
    <w:sectPr w:rsidR="00DA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D6AAE"/>
    <w:multiLevelType w:val="multilevel"/>
    <w:tmpl w:val="2854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956B0"/>
    <w:rsid w:val="005C67D4"/>
    <w:rsid w:val="00856B08"/>
    <w:rsid w:val="008872F6"/>
    <w:rsid w:val="00B5020F"/>
    <w:rsid w:val="00D956B0"/>
    <w:rsid w:val="00DA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956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56B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956B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lementhandle">
    <w:name w:val="element_handle"/>
    <w:basedOn w:val="a0"/>
    <w:rsid w:val="00D956B0"/>
  </w:style>
  <w:style w:type="paragraph" w:styleId="a3">
    <w:name w:val="Normal (Web)"/>
    <w:basedOn w:val="a"/>
    <w:uiPriority w:val="99"/>
    <w:unhideWhenUsed/>
    <w:rsid w:val="00D9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56B0"/>
    <w:rPr>
      <w:b/>
      <w:bCs/>
    </w:rPr>
  </w:style>
  <w:style w:type="character" w:styleId="a5">
    <w:name w:val="Emphasis"/>
    <w:basedOn w:val="a0"/>
    <w:uiPriority w:val="20"/>
    <w:qFormat/>
    <w:rsid w:val="00D956B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9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56B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956B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856B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ld">
    <w:name w:val="bold"/>
    <w:basedOn w:val="a0"/>
    <w:rsid w:val="00856B08"/>
  </w:style>
  <w:style w:type="character" w:styleId="a9">
    <w:name w:val="Hyperlink"/>
    <w:basedOn w:val="a0"/>
    <w:uiPriority w:val="99"/>
    <w:semiHidden/>
    <w:unhideWhenUsed/>
    <w:rsid w:val="005C67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2022-06-24T05:46:00Z</dcterms:created>
  <dcterms:modified xsi:type="dcterms:W3CDTF">2022-10-17T12:15:00Z</dcterms:modified>
</cp:coreProperties>
</file>