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80C" w:rsidRPr="0013180C" w:rsidRDefault="0013180C" w:rsidP="0013180C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spacing w:val="7"/>
          <w:kern w:val="36"/>
          <w:sz w:val="48"/>
          <w:szCs w:val="48"/>
          <w:lang w:eastAsia="ru-RU"/>
        </w:rPr>
      </w:pPr>
      <w:r w:rsidRPr="0013180C">
        <w:rPr>
          <w:rFonts w:ascii="Arial" w:eastAsia="Times New Roman" w:hAnsi="Arial" w:cs="Arial"/>
          <w:b/>
          <w:bCs/>
          <w:caps/>
          <w:color w:val="000000" w:themeColor="text1"/>
          <w:spacing w:val="7"/>
          <w:kern w:val="36"/>
          <w:sz w:val="58"/>
          <w:szCs w:val="58"/>
          <w:shd w:val="clear" w:color="auto" w:fill="FFFFFF"/>
          <w:lang w:eastAsia="ru-RU"/>
        </w:rPr>
        <w:t>О ХОДЕ ВАКЦИНАЦИИ ПРОТИВ COVID-19 НАСЕЛЕНИЯ РЕСПУБЛИКИ БЕЛАРУСЬ ПО СОСТОЯНИЮ НА 28.09.2022</w:t>
      </w:r>
    </w:p>
    <w:p w:rsidR="0013180C" w:rsidRPr="0013180C" w:rsidRDefault="0013180C" w:rsidP="0013180C">
      <w:pPr>
        <w:spacing w:after="150" w:line="240" w:lineRule="auto"/>
        <w:rPr>
          <w:rFonts w:ascii="Arial" w:eastAsia="Times New Roman" w:hAnsi="Arial" w:cs="Arial"/>
          <w:b/>
          <w:bCs/>
          <w:color w:val="000000" w:themeColor="text1"/>
          <w:spacing w:val="7"/>
          <w:sz w:val="27"/>
          <w:szCs w:val="27"/>
          <w:lang w:eastAsia="ru-RU"/>
        </w:rPr>
      </w:pPr>
      <w:r w:rsidRPr="0013180C">
        <w:rPr>
          <w:rFonts w:ascii="Arial" w:eastAsia="Times New Roman" w:hAnsi="Arial" w:cs="Arial"/>
          <w:b/>
          <w:bCs/>
          <w:color w:val="000000" w:themeColor="text1"/>
          <w:spacing w:val="7"/>
          <w:sz w:val="27"/>
          <w:szCs w:val="27"/>
          <w:lang w:eastAsia="ru-RU"/>
        </w:rPr>
        <w:t>03.10.2022 / 14:44</w:t>
      </w:r>
    </w:p>
    <w:p w:rsidR="0013180C" w:rsidRPr="0013180C" w:rsidRDefault="0013180C" w:rsidP="001318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</w:pPr>
      <w:r w:rsidRPr="0013180C">
        <w:rPr>
          <w:rFonts w:ascii="Times New Roman" w:eastAsia="Times New Roman" w:hAnsi="Times New Roman" w:cs="Times New Roman"/>
          <w:color w:val="000000" w:themeColor="text1"/>
          <w:spacing w:val="7"/>
          <w:sz w:val="30"/>
          <w:szCs w:val="30"/>
          <w:lang w:eastAsia="ru-RU"/>
        </w:rPr>
        <w:t>В Республике Беларусь продолжается вакцинация против</w:t>
      </w:r>
      <w:r w:rsidRPr="0013180C">
        <w:rPr>
          <w:rFonts w:ascii="Times New Roman" w:eastAsia="Times New Roman" w:hAnsi="Times New Roman" w:cs="Times New Roman"/>
          <w:color w:val="000000" w:themeColor="text1"/>
          <w:spacing w:val="7"/>
          <w:sz w:val="30"/>
          <w:szCs w:val="30"/>
          <w:lang w:eastAsia="ru-RU"/>
        </w:rPr>
        <w:br/>
      </w:r>
      <w:r w:rsidRPr="0013180C">
        <w:rPr>
          <w:rFonts w:ascii="Times New Roman" w:eastAsia="Times New Roman" w:hAnsi="Times New Roman" w:cs="Times New Roman"/>
          <w:color w:val="000000" w:themeColor="text1"/>
          <w:spacing w:val="7"/>
          <w:sz w:val="30"/>
          <w:szCs w:val="30"/>
          <w:lang w:val="en-US" w:eastAsia="ru-RU"/>
        </w:rPr>
        <w:t>COVID</w:t>
      </w:r>
      <w:r w:rsidRPr="0013180C">
        <w:rPr>
          <w:rFonts w:ascii="Times New Roman" w:eastAsia="Times New Roman" w:hAnsi="Times New Roman" w:cs="Times New Roman"/>
          <w:color w:val="000000" w:themeColor="text1"/>
          <w:spacing w:val="7"/>
          <w:sz w:val="30"/>
          <w:szCs w:val="30"/>
          <w:lang w:eastAsia="ru-RU"/>
        </w:rPr>
        <w:t>-19.</w:t>
      </w:r>
    </w:p>
    <w:p w:rsidR="0013180C" w:rsidRPr="0013180C" w:rsidRDefault="0013180C" w:rsidP="001318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</w:pPr>
      <w:r w:rsidRPr="0013180C">
        <w:rPr>
          <w:rFonts w:ascii="Times New Roman" w:eastAsia="Times New Roman" w:hAnsi="Times New Roman" w:cs="Times New Roman"/>
          <w:color w:val="000000" w:themeColor="text1"/>
          <w:spacing w:val="7"/>
          <w:sz w:val="30"/>
          <w:szCs w:val="30"/>
          <w:lang w:eastAsia="ru-RU"/>
        </w:rPr>
        <w:t>         По состоянию на 28.09.2022 в целом по стране более 6,58 млн. человек получили одну дозу вакцины, из них более 6,47 млн. человек завершили курс вакцинации.</w:t>
      </w:r>
    </w:p>
    <w:p w:rsidR="0013180C" w:rsidRPr="0013180C" w:rsidRDefault="0013180C" w:rsidP="00131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</w:pPr>
      <w:r w:rsidRPr="0013180C">
        <w:rPr>
          <w:rFonts w:ascii="Times New Roman" w:eastAsia="Times New Roman" w:hAnsi="Times New Roman" w:cs="Times New Roman"/>
          <w:color w:val="000000" w:themeColor="text1"/>
          <w:spacing w:val="7"/>
          <w:sz w:val="30"/>
          <w:szCs w:val="30"/>
          <w:lang w:eastAsia="ru-RU"/>
        </w:rPr>
        <w:t>Полный курс вакцинации в рамках реализации Национального плана мероприятий по вакцинации против </w:t>
      </w:r>
      <w:r w:rsidRPr="0013180C">
        <w:rPr>
          <w:rFonts w:ascii="Times New Roman" w:eastAsia="Times New Roman" w:hAnsi="Times New Roman" w:cs="Times New Roman"/>
          <w:color w:val="000000" w:themeColor="text1"/>
          <w:spacing w:val="7"/>
          <w:sz w:val="30"/>
          <w:szCs w:val="30"/>
          <w:lang w:val="en-US" w:eastAsia="ru-RU"/>
        </w:rPr>
        <w:t>COVID</w:t>
      </w:r>
      <w:r w:rsidRPr="0013180C">
        <w:rPr>
          <w:rFonts w:ascii="Times New Roman" w:eastAsia="Times New Roman" w:hAnsi="Times New Roman" w:cs="Times New Roman"/>
          <w:color w:val="000000" w:themeColor="text1"/>
          <w:spacing w:val="7"/>
          <w:sz w:val="30"/>
          <w:szCs w:val="30"/>
          <w:lang w:eastAsia="ru-RU"/>
        </w:rPr>
        <w:t>-19 населения Республики Беларусь прошли:</w:t>
      </w:r>
    </w:p>
    <w:p w:rsidR="0013180C" w:rsidRPr="0013180C" w:rsidRDefault="0013180C" w:rsidP="00131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</w:pPr>
      <w:r w:rsidRPr="0013180C">
        <w:rPr>
          <w:rFonts w:ascii="Times New Roman" w:eastAsia="Times New Roman" w:hAnsi="Times New Roman" w:cs="Times New Roman"/>
          <w:color w:val="000000" w:themeColor="text1"/>
          <w:spacing w:val="7"/>
          <w:sz w:val="30"/>
          <w:szCs w:val="30"/>
          <w:lang w:eastAsia="ru-RU"/>
        </w:rPr>
        <w:t>более 95,1% работников системы здравоохранения, более 85,9% работников учреждений образования;</w:t>
      </w:r>
    </w:p>
    <w:p w:rsidR="0013180C" w:rsidRPr="0013180C" w:rsidRDefault="0013180C" w:rsidP="00131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</w:pPr>
      <w:r w:rsidRPr="0013180C">
        <w:rPr>
          <w:rFonts w:ascii="Times New Roman" w:eastAsia="Times New Roman" w:hAnsi="Times New Roman" w:cs="Times New Roman"/>
          <w:color w:val="000000" w:themeColor="text1"/>
          <w:spacing w:val="7"/>
          <w:sz w:val="30"/>
          <w:szCs w:val="30"/>
          <w:lang w:eastAsia="ru-RU"/>
        </w:rPr>
        <w:t>более 91,1% работников учреждений с круглосуточным пребыванием граждан и социальных работников, 97,4% лиц старше 18 лет, проживающих в учреждениях с круглосуточным режимом пребывания;</w:t>
      </w:r>
    </w:p>
    <w:p w:rsidR="0013180C" w:rsidRPr="0013180C" w:rsidRDefault="0013180C" w:rsidP="00131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</w:pPr>
      <w:r w:rsidRPr="0013180C">
        <w:rPr>
          <w:rFonts w:ascii="Times New Roman" w:eastAsia="Times New Roman" w:hAnsi="Times New Roman" w:cs="Times New Roman"/>
          <w:color w:val="000000" w:themeColor="text1"/>
          <w:spacing w:val="7"/>
          <w:sz w:val="30"/>
          <w:szCs w:val="30"/>
          <w:lang w:eastAsia="ru-RU"/>
        </w:rPr>
        <w:t>более 88,6% лиц старше 60 лет и лиц с хроническими заболеваниями;</w:t>
      </w:r>
    </w:p>
    <w:p w:rsidR="0013180C" w:rsidRPr="0013180C" w:rsidRDefault="0013180C" w:rsidP="001318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</w:pPr>
      <w:r w:rsidRPr="0013180C">
        <w:rPr>
          <w:rFonts w:ascii="Times New Roman" w:eastAsia="Times New Roman" w:hAnsi="Times New Roman" w:cs="Times New Roman"/>
          <w:color w:val="000000" w:themeColor="text1"/>
          <w:spacing w:val="7"/>
          <w:sz w:val="30"/>
          <w:szCs w:val="30"/>
          <w:lang w:eastAsia="ru-RU"/>
        </w:rPr>
        <w:t xml:space="preserve">более 84,5% работников торговли и общественного питания, учреждений культуры и спорта, службы ЖКХ (вкл. </w:t>
      </w:r>
      <w:proofErr w:type="spellStart"/>
      <w:r w:rsidRPr="0013180C">
        <w:rPr>
          <w:rFonts w:ascii="Times New Roman" w:eastAsia="Times New Roman" w:hAnsi="Times New Roman" w:cs="Times New Roman"/>
          <w:color w:val="000000" w:themeColor="text1"/>
          <w:spacing w:val="7"/>
          <w:sz w:val="30"/>
          <w:szCs w:val="30"/>
          <w:lang w:eastAsia="ru-RU"/>
        </w:rPr>
        <w:t>энерг</w:t>
      </w:r>
      <w:proofErr w:type="gramStart"/>
      <w:r w:rsidRPr="0013180C">
        <w:rPr>
          <w:rFonts w:ascii="Times New Roman" w:eastAsia="Times New Roman" w:hAnsi="Times New Roman" w:cs="Times New Roman"/>
          <w:color w:val="000000" w:themeColor="text1"/>
          <w:spacing w:val="7"/>
          <w:sz w:val="30"/>
          <w:szCs w:val="30"/>
          <w:lang w:eastAsia="ru-RU"/>
        </w:rPr>
        <w:t>о</w:t>
      </w:r>
      <w:proofErr w:type="spellEnd"/>
      <w:r w:rsidRPr="0013180C">
        <w:rPr>
          <w:rFonts w:ascii="Times New Roman" w:eastAsia="Times New Roman" w:hAnsi="Times New Roman" w:cs="Times New Roman"/>
          <w:color w:val="000000" w:themeColor="text1"/>
          <w:spacing w:val="7"/>
          <w:sz w:val="30"/>
          <w:szCs w:val="30"/>
          <w:lang w:eastAsia="ru-RU"/>
        </w:rPr>
        <w:t>-</w:t>
      </w:r>
      <w:proofErr w:type="gramEnd"/>
      <w:r w:rsidRPr="0013180C">
        <w:rPr>
          <w:rFonts w:ascii="Times New Roman" w:eastAsia="Times New Roman" w:hAnsi="Times New Roman" w:cs="Times New Roman"/>
          <w:color w:val="000000" w:themeColor="text1"/>
          <w:spacing w:val="7"/>
          <w:sz w:val="30"/>
          <w:szCs w:val="30"/>
          <w:lang w:eastAsia="ru-RU"/>
        </w:rPr>
        <w:t xml:space="preserve"> и </w:t>
      </w:r>
      <w:proofErr w:type="spellStart"/>
      <w:r w:rsidRPr="0013180C">
        <w:rPr>
          <w:rFonts w:ascii="Times New Roman" w:eastAsia="Times New Roman" w:hAnsi="Times New Roman" w:cs="Times New Roman"/>
          <w:color w:val="000000" w:themeColor="text1"/>
          <w:spacing w:val="7"/>
          <w:sz w:val="30"/>
          <w:szCs w:val="30"/>
          <w:lang w:eastAsia="ru-RU"/>
        </w:rPr>
        <w:t>водообеспечения</w:t>
      </w:r>
      <w:proofErr w:type="spellEnd"/>
      <w:r w:rsidRPr="0013180C">
        <w:rPr>
          <w:rFonts w:ascii="Times New Roman" w:eastAsia="Times New Roman" w:hAnsi="Times New Roman" w:cs="Times New Roman"/>
          <w:color w:val="000000" w:themeColor="text1"/>
          <w:spacing w:val="7"/>
          <w:sz w:val="30"/>
          <w:szCs w:val="30"/>
          <w:lang w:eastAsia="ru-RU"/>
        </w:rPr>
        <w:t>), более 83,8% – работников транспортных организаций, более 88,7% – работников сферы бытового обслуживания.</w:t>
      </w:r>
    </w:p>
    <w:p w:rsidR="0013180C" w:rsidRPr="0013180C" w:rsidRDefault="0013180C" w:rsidP="001318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</w:pPr>
      <w:proofErr w:type="spellStart"/>
      <w:r w:rsidRPr="0013180C">
        <w:rPr>
          <w:rFonts w:ascii="Times New Roman" w:eastAsia="Times New Roman" w:hAnsi="Times New Roman" w:cs="Times New Roman"/>
          <w:color w:val="000000" w:themeColor="text1"/>
          <w:spacing w:val="7"/>
          <w:sz w:val="30"/>
          <w:szCs w:val="30"/>
          <w:lang w:eastAsia="ru-RU"/>
        </w:rPr>
        <w:t>Бустерная</w:t>
      </w:r>
      <w:proofErr w:type="spellEnd"/>
      <w:r w:rsidRPr="0013180C">
        <w:rPr>
          <w:rFonts w:ascii="Times New Roman" w:eastAsia="Times New Roman" w:hAnsi="Times New Roman" w:cs="Times New Roman"/>
          <w:color w:val="000000" w:themeColor="text1"/>
          <w:spacing w:val="7"/>
          <w:sz w:val="30"/>
          <w:szCs w:val="30"/>
          <w:lang w:eastAsia="ru-RU"/>
        </w:rPr>
        <w:t xml:space="preserve"> вакцинация проведена более 3,2 млн. человек старше 18 лет.</w:t>
      </w:r>
    </w:p>
    <w:p w:rsidR="0013180C" w:rsidRPr="0013180C" w:rsidRDefault="0013180C" w:rsidP="0013180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7"/>
          <w:sz w:val="24"/>
          <w:szCs w:val="24"/>
          <w:lang w:eastAsia="ru-RU"/>
        </w:rPr>
      </w:pPr>
      <w:r w:rsidRPr="0013180C">
        <w:rPr>
          <w:rFonts w:ascii="Times New Roman" w:eastAsia="Times New Roman" w:hAnsi="Times New Roman" w:cs="Times New Roman"/>
          <w:color w:val="000000" w:themeColor="text1"/>
          <w:spacing w:val="7"/>
          <w:sz w:val="30"/>
          <w:szCs w:val="30"/>
          <w:lang w:eastAsia="ru-RU"/>
        </w:rPr>
        <w:t>         Более 195 тыс. детей и подростков 5-17 лет получили одну дозу вакцины, из них более 167 тыс. человек завершили курс вакцинации.</w:t>
      </w:r>
    </w:p>
    <w:p w:rsidR="007477FA" w:rsidRPr="0013180C" w:rsidRDefault="007477FA">
      <w:pPr>
        <w:rPr>
          <w:color w:val="000000" w:themeColor="text1"/>
        </w:rPr>
      </w:pPr>
      <w:bookmarkStart w:id="0" w:name="_GoBack"/>
      <w:bookmarkEnd w:id="0"/>
    </w:p>
    <w:sectPr w:rsidR="007477FA" w:rsidRPr="00131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F1"/>
    <w:rsid w:val="0013180C"/>
    <w:rsid w:val="007477FA"/>
    <w:rsid w:val="00AD2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1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Company>Microsoft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2022-10-07T05:40:00Z</dcterms:created>
  <dcterms:modified xsi:type="dcterms:W3CDTF">2022-10-07T05:41:00Z</dcterms:modified>
</cp:coreProperties>
</file>