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D" w:rsidRPr="00C21F3D" w:rsidRDefault="00C21F3D" w:rsidP="00C21F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7"/>
          <w:kern w:val="36"/>
          <w:sz w:val="36"/>
          <w:szCs w:val="48"/>
          <w:lang w:eastAsia="ru-RU"/>
        </w:rPr>
      </w:pPr>
      <w:r w:rsidRPr="00C21F3D">
        <w:rPr>
          <w:rFonts w:ascii="Arial" w:eastAsia="Times New Roman" w:hAnsi="Arial" w:cs="Arial"/>
          <w:b/>
          <w:bCs/>
          <w:caps/>
          <w:color w:val="000000" w:themeColor="text1"/>
          <w:spacing w:val="7"/>
          <w:kern w:val="36"/>
          <w:sz w:val="48"/>
          <w:szCs w:val="58"/>
          <w:shd w:val="clear" w:color="auto" w:fill="FFFFFF"/>
          <w:lang w:eastAsia="ru-RU"/>
        </w:rPr>
        <w:t>ПРЕСС-РЕЛИЗ К ВСЕМИРНОМУ ДНЮ СЕРДЦА.</w:t>
      </w:r>
    </w:p>
    <w:p w:rsidR="00C21F3D" w:rsidRPr="00C21F3D" w:rsidRDefault="00C21F3D" w:rsidP="00C21F3D">
      <w:pPr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pacing w:val="7"/>
          <w:sz w:val="27"/>
          <w:szCs w:val="27"/>
          <w:lang w:eastAsia="ru-RU"/>
        </w:rPr>
      </w:pPr>
      <w:r w:rsidRPr="00C21F3D">
        <w:rPr>
          <w:rFonts w:ascii="Arial" w:eastAsia="Times New Roman" w:hAnsi="Arial" w:cs="Arial"/>
          <w:b/>
          <w:bCs/>
          <w:color w:val="000000" w:themeColor="text1"/>
          <w:spacing w:val="7"/>
          <w:sz w:val="27"/>
          <w:szCs w:val="27"/>
          <w:lang w:eastAsia="ru-RU"/>
        </w:rPr>
        <w:t>29.09.2022 / 14:48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 xml:space="preserve">Всемирный День сердца отмечается по инициативе Всемирной организации сердца и ЮНЕСКО более чем в 100 странах ежегодно 29 сентября с 1999 г. Это глобальная акция в области здравоохранения, целью которой является повышение сознания общества и реального понимания опасности, связанной с эпидемией </w:t>
      </w:r>
      <w:proofErr w:type="gramStart"/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>сердечно-сосудистых</w:t>
      </w:r>
      <w:proofErr w:type="gramEnd"/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 xml:space="preserve"> заболеваний во всем мире.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 xml:space="preserve">Болезни сердца остаются лидирующей причиной смертности во всем мире уже 20 лет. Тем не менее, никогда они не уносили так много жизней, как сегодня. С 2000г. число случаев смерти от </w:t>
      </w:r>
      <w:proofErr w:type="gramStart"/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>сердечно-сосудистых</w:t>
      </w:r>
      <w:proofErr w:type="gramEnd"/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 xml:space="preserve"> заболеваний возросло более чем на 2 миллиона и в 2019г. достигло почти 9 миллионов. А на долю ишемической болезни сердца сегодня приходится 16% всех случаев смерти в мире.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>В Республике Беларусь, как во всем мире, в течение последних двадцати лет отмечается постоянный рост заболеваемости населения БСК. В период с 2000 по 2020 год регистрируемый уровень заболеваемости БСК увеличился почти в два раза. Среди БСК л</w:t>
      </w:r>
      <w:r w:rsidRPr="00C21F3D">
        <w:rPr>
          <w:rFonts w:ascii="Arial" w:eastAsia="Times New Roman" w:hAnsi="Arial" w:cs="Arial"/>
          <w:color w:val="000000" w:themeColor="text1"/>
          <w:spacing w:val="-4"/>
          <w:sz w:val="28"/>
          <w:szCs w:val="28"/>
          <w:lang w:eastAsia="ru-RU"/>
        </w:rPr>
        <w:t>идируют по распространенности артериальная гипертензия,</w:t>
      </w:r>
      <w:r w:rsidRPr="00C21F3D">
        <w:rPr>
          <w:rFonts w:ascii="Arial" w:eastAsia="Times New Roman" w:hAnsi="Arial" w:cs="Arial"/>
          <w:color w:val="000000" w:themeColor="text1"/>
          <w:spacing w:val="7"/>
          <w:sz w:val="28"/>
          <w:szCs w:val="28"/>
          <w:lang w:eastAsia="ru-RU"/>
        </w:rPr>
        <w:t> </w:t>
      </w:r>
      <w:r w:rsidRPr="00C21F3D"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  <w:t>ишемическая болезнь сердца и цереброваскулярные болезни, которые являются основными причинами смертности, инвалидности, снижения качества жизни пациентов при БСК.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Высокие показатели заболеваемости и смертности от БСК в республике обусловлены объективными и субъективными факторами: демографическим старением населения; финансово-экономической ситуацией; ростом психоэмоциональных нагрузок в связи с индустриализацией и урбанизацией населения; укладом жизни и традициями в характере питания; распространенностью курения и употребления алкогольных напитков; малоподвижным образом жизни; избыточной массой тела; отсутствием мотивации к заботе о собственном здоровье и ведению здорового образа жизни.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Наличие даже одного из факторов риска увеличивает смертность мужчин в возрасте 50-69 лет в 3,5 раза, а сочетанное действие нескольких факторов – в 5-7 раз.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По мнению </w:t>
      </w: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экспертов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ВОЗ, положительная динамика в уровне заболеваемости и смертности вследствие БСК может быть достигнута только при условии комплексного воздействия на факторы, влияющие на состояние здоровья населения, в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т.ч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. благодаря популяционной (массовой) и индивидуальной стратегии профилактики, которая заключается в изменении образа жизни и факторов окружающей среды, </w:t>
      </w: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lastRenderedPageBreak/>
        <w:t>связанных с заболеваниями, а также их социальных и экономических последствий.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В Республике Беларусь в 2016 и 2020 г. было проведено широкомасштабное репрезентативное исследование STEPS по изучению динамики распространенности факторов риск неинфекционных заболеваний (курение, употребление алкоголя, избыточный вес, гиподинамия, повышенное артериальное давление, повышенное содержание глюкозы и холестерина крови, повышенное потребление соли).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По результатам исследования, проведенного в 2020г., отмечена положительная динамика в отношении частоты и распространенности факторов риска БСК среди населения республики, что свидетельствует об эффективности комплекса государственных мер по профилактике неинфекционных заболеваний.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Так, сравнительный анализ показателей потребления табака показал, что доля курящих респондентов на момент проведения исследования в 2020 году (26,7%) была ниже, нежели в 2016 году (29,6%). Средний возраст начала курения среди респондентов исследования 2020 г. увеличился практически на 1 год (17,4 года в 2016 г. и 18,2 года в 2020 г.).</w:t>
      </w:r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Доля лиц, не принимающих алкоголь на протяжении последних 12 месяцев, среди всего населения незначительно снизилась с 12,3% в 2016 г. до 10,1% в 2020 г., с другой стороны, доля лиц, непьющих на протяжении всей жизни, так же незначительно, но возросла (с 5,7% в 2016 г. до 6,3% в 2020 г.) (табл.2).</w:t>
      </w:r>
      <w:proofErr w:type="gramEnd"/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Динамика показателей рациона питания обнаружила как улучшение отдельных показателей, так и ухудшение некоторых из них. В частности, сохраняется проблема недостаточного потребления овощей и фруктов в рационе питания белорусов – среднее количество ежедневных стандартных порций овощей и фруктов составляет 1,9-1,5 (в 2016 году – 2,1-1,8) при рекомендуемой норме ВОЗ не менее 5 порций овощей или фруктов. Доля тех, кто употреблял менее 5 смешанных порций фруктов и/или овощей в день увеличилась с 72,9% респондентов в 2016 г. до 78,2% в 2020 г.</w:t>
      </w:r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В качестве положительных изменений было отмечено, что доля тех, кто всегда или часто добавляет соль или соленый соус в пищу перед употреблением или досаливает в процессе еды, уменьшилась и составила 22,8% в 2020 г. против 31,7% в 2016 г. среди всех респондентов. В тоже время наблюдается увеличение доли тех, кто всегда или часто употребляет обработанные продукты с высоким содержанием соли (35,6% в 2016 г., 44,3% в 2020 г.).</w:t>
      </w:r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По показателям физической активности статистически достоверных изменений в рассматриваемый период не произошло. Однако следует заметить, что довольно неплохие результаты в целом по стране указывают на формирование положительного отношения населения к </w:t>
      </w: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lastRenderedPageBreak/>
        <w:t>физически активному образу жизни и пониманию его важности в текущих условиях жизнедеятельности.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В отношении измерений артериального давления у респондентов установлено, что за анализируемый период у белорусов снизился средний уровень систолического артериального давления на 4,7 мм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рт.ст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., что, несомненно, является благоприятным прогностическим фактором снижения количества БСК в целом. Получена положительная динамика уменьшения лиц с повышенным артериальным давлением (≥140/90 мм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рт.ст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.) на 14,1% (с 44,9 до 30,8%) в сравнении с 2016 годом. Наблюдается значимая положительная динамика по увеличению приверженности к лечению среди пациентов с артериальной гипертензией, которая возросла на 27,6% (с 46,6 до 74,2%) в большей степени за счет мужчин (на 37,6%).</w:t>
      </w:r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Биохимические показатели населения в 2020 г., напротив, имели тенденцию к ухудшению по отношению к значениям 2016 г.: доля лиц с повышенным уровнем глюкозы в крови натощак (в цельной капиллярной крови ≥6,1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ммоль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/л или в плазме венозной крови ≥7,0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ммоль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/л) или тех, кто в текущее время принимает медикаменты от повышенного уровня глюкозы в крови, также существенно возросла с 3,6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% в 2016 г. до 6,5% в 2020 г.</w:t>
      </w:r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Помимо показателей гликемического обмена отмечена тенденция к росту распространенности доли лиц с повышенным уровнем общего холестерина (≥5,0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ммоль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/л) или тех, кто в текущее время принимает медикаменты от повышенного холестерина в крови, с 38,2% в 2016 г. до 43,9% в 2020 г. Согласно полученным данным, этот рост был обусловлен за счет лиц мужского пола (от 33,4% в 2016 г. до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</w:t>
      </w: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43,5% в 2020 г.).</w:t>
      </w:r>
      <w:proofErr w:type="gramEnd"/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Несмотря на общие положительные тенденции по данным второго общенационального исследования распространенности факторов риска неинфекционных заболеваний STEPS 2020г. установлено, что: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26,7% населения республики в возрасте 18-69 лет ежедневно курят;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54,4% употребляли алкоголь в течение последнего месяца;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60,6% имеют избыточную массу тела;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25,4% имеют ожирение; висцеральное ожирение у 42,0% мужчин и 63,5% женщин;</w:t>
      </w:r>
    </w:p>
    <w:p w:rsidR="00C21F3D" w:rsidRPr="00C21F3D" w:rsidRDefault="00C21F3D" w:rsidP="00C21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44,9% имеют повышенное артериальное давление;</w:t>
      </w:r>
    </w:p>
    <w:p w:rsidR="00C21F3D" w:rsidRPr="00C21F3D" w:rsidRDefault="00C21F3D" w:rsidP="00C21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7,6% имеют повышенный уровень глюкозы в крови;</w:t>
      </w:r>
    </w:p>
    <w:p w:rsidR="00C21F3D" w:rsidRPr="00C21F3D" w:rsidRDefault="00C21F3D" w:rsidP="00C21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8,2% потребляют меньше пяти порций фруктов и овощей в день;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44,3% употребляют обработанные продукты с высоким содержанием соли;</w:t>
      </w:r>
    </w:p>
    <w:p w:rsidR="00C21F3D" w:rsidRPr="00C21F3D" w:rsidRDefault="00C21F3D" w:rsidP="00C21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11,6% не имеют рекомендованной физической активности;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59,8% населения имеют 1-2 фактора риска, 33,0% - 3-5 факторов риска развития БСК</w:t>
      </w:r>
    </w:p>
    <w:p w:rsidR="00C21F3D" w:rsidRPr="00C21F3D" w:rsidRDefault="00C21F3D" w:rsidP="00C21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В тоже время только: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lastRenderedPageBreak/>
        <w:t>66,0% пациентов с выявленной артериальной гипертензией принимают медикаментозные препараты против повышения артериального давления;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28,4% пациентов с БСК принимают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статины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;</w:t>
      </w:r>
    </w:p>
    <w:p w:rsidR="00C21F3D" w:rsidRPr="00C21F3D" w:rsidRDefault="00C21F3D" w:rsidP="00C2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59,3% пациентов получают лекарственную терапию и медицинское консультирование (медицинское наблюдение) для предотвращения сердечных приступов и инсультов.</w:t>
      </w:r>
    </w:p>
    <w:p w:rsidR="00C21F3D" w:rsidRPr="00C21F3D" w:rsidRDefault="00C21F3D" w:rsidP="00C2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Кроме того, результаты оценки риска развития БСК у лиц в возрасте 40-69 лет говорят об увеличении доли лиц с 10-летним риском БСК ≥ 30% или с наличием БСК как среди всего населения (с 13,3% в 2016 г. до 18,2% в 2020 г.), так и в разрезе половой принадлежности: основной вклад в динамику показателя по результатам сравнительного анализа внесли женщины – от 11,6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% в 2016 г. до 17,9% в 2020 г.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Результаты исследования и интерпретации данных STEPS способствуют наращиванию национального потенциала с целью совершенствования </w:t>
      </w:r>
      <w:proofErr w:type="spell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эпиднадзора</w:t>
      </w:r>
      <w:proofErr w:type="spell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за неинфекционными заболеваниями, разработке и реализации комплекса мер по борьбе с наиболее распространенными в стране неинфекционными заболеваниями.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Новым толчком для развития программ профилактики неинфекционных заболеваний станет присоединение Республики Беларусь к Повестке дня в области устойчивого развития на период до 2030 года, которая принята в сентябре 2015 года лидерами 193 стран – членов ООН, и которая содержит 17 Целей, направленных на то, чтобы избавить человечество от нищеты, сохранить процветающую планету для будущих поколений и построить мирное и открытое общество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, обеспечив тем самым достойные условия жизни для всех.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Одной из подзадач цели 3 «Обеспечение здорового образа жизни и содействие благополучию для всех в любом возрасте» является достижение показателя 3.4.1. «Смертность от </w:t>
      </w: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сердечно-сосудистых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заболеваний.</w:t>
      </w:r>
    </w:p>
    <w:p w:rsidR="00C21F3D" w:rsidRPr="00C21F3D" w:rsidRDefault="00C21F3D" w:rsidP="00C21F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Достижение показателя 3.4.1. </w:t>
      </w:r>
      <w:proofErr w:type="gramStart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«Смертность от сердечно-сосудистых заболеваний» является возможным при межведомственном решении проблем и реализации комплекса целей, направленных как непосредственно на оказание качественной и своевременной медицинской помощи, включая медицинскую профилактику БСК, так и на создание в государстве условий для формирования у населения потребности в здоровом образе жизни, заботе о собственном здоровье,  уменьшения и исключения влияния вредных привычек и факторов риска.</w:t>
      </w:r>
      <w:proofErr w:type="gramEnd"/>
      <w:r w:rsidRPr="00C21F3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При этом, медицинский и социальный аспекты тесно переплетаются и неразделимы: усилия органов государственного управления на местах по созданию структуры, условий и информационной политике позволяют обеспечить качественную и доступную медицинскую помощь, профилактику и формирование здорового образа жизни населения регионов.</w:t>
      </w:r>
    </w:p>
    <w:p w:rsidR="00FA64FD" w:rsidRPr="00C21F3D" w:rsidRDefault="00FA64FD">
      <w:pPr>
        <w:rPr>
          <w:color w:val="000000" w:themeColor="text1"/>
        </w:rPr>
      </w:pPr>
      <w:bookmarkStart w:id="0" w:name="_GoBack"/>
      <w:bookmarkEnd w:id="0"/>
    </w:p>
    <w:sectPr w:rsidR="00FA64FD" w:rsidRPr="00C2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2B"/>
    <w:rsid w:val="001C112B"/>
    <w:rsid w:val="00C21F3D"/>
    <w:rsid w:val="00F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2022-10-04T05:33:00Z</dcterms:created>
  <dcterms:modified xsi:type="dcterms:W3CDTF">2022-10-04T05:36:00Z</dcterms:modified>
</cp:coreProperties>
</file>