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B9" w:rsidRPr="001D42B9" w:rsidRDefault="001D42B9" w:rsidP="001D42B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7"/>
          <w:kern w:val="36"/>
          <w:sz w:val="48"/>
          <w:szCs w:val="48"/>
          <w:lang w:eastAsia="ru-RU"/>
        </w:rPr>
      </w:pPr>
      <w:r w:rsidRPr="001D42B9">
        <w:rPr>
          <w:rFonts w:ascii="Arial" w:eastAsia="Times New Roman" w:hAnsi="Arial" w:cs="Arial"/>
          <w:b/>
          <w:bCs/>
          <w:caps/>
          <w:spacing w:val="7"/>
          <w:kern w:val="36"/>
          <w:sz w:val="58"/>
          <w:szCs w:val="58"/>
          <w:shd w:val="clear" w:color="auto" w:fill="FFFFFF"/>
          <w:lang w:eastAsia="ru-RU"/>
        </w:rPr>
        <w:t>ЭПИДСИТУАЦИЯ ПО ВИЧ-ИНФЕКЦИИ В РЕСПУБЛИКЕ БЕЛАРУСЬ ПО СОСТОЯНИЮ НА 1 СЕНТЯБРЯ 2022 ГОДА</w:t>
      </w:r>
    </w:p>
    <w:p w:rsidR="001D42B9" w:rsidRPr="001D42B9" w:rsidRDefault="001D42B9" w:rsidP="001D42B9">
      <w:pPr>
        <w:spacing w:after="150" w:line="240" w:lineRule="auto"/>
        <w:rPr>
          <w:rFonts w:ascii="Arial" w:eastAsia="Times New Roman" w:hAnsi="Arial" w:cs="Arial"/>
          <w:b/>
          <w:bCs/>
          <w:spacing w:val="7"/>
          <w:sz w:val="27"/>
          <w:szCs w:val="27"/>
          <w:lang w:eastAsia="ru-RU"/>
        </w:rPr>
      </w:pPr>
      <w:r w:rsidRPr="001D42B9">
        <w:rPr>
          <w:rFonts w:ascii="Arial" w:eastAsia="Times New Roman" w:hAnsi="Arial" w:cs="Arial"/>
          <w:b/>
          <w:bCs/>
          <w:spacing w:val="7"/>
          <w:sz w:val="27"/>
          <w:szCs w:val="27"/>
          <w:lang w:eastAsia="ru-RU"/>
        </w:rPr>
        <w:t>15.09.2022 / 08:21</w:t>
      </w:r>
    </w:p>
    <w:p w:rsidR="001D42B9" w:rsidRPr="001D42B9" w:rsidRDefault="001D42B9" w:rsidP="001D42B9">
      <w:pPr>
        <w:spacing w:after="0" w:line="240" w:lineRule="auto"/>
        <w:jc w:val="center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1D42B9">
        <w:rPr>
          <w:rFonts w:ascii="Arial" w:eastAsia="Times New Roman" w:hAnsi="Arial" w:cs="Arial"/>
          <w:b/>
          <w:bCs/>
          <w:spacing w:val="7"/>
          <w:sz w:val="24"/>
          <w:szCs w:val="24"/>
          <w:lang w:eastAsia="ru-RU"/>
        </w:rPr>
        <w:t> </w:t>
      </w:r>
      <w:bookmarkStart w:id="0" w:name="_GoBack"/>
      <w:bookmarkEnd w:id="0"/>
    </w:p>
    <w:p w:rsidR="001D42B9" w:rsidRPr="001D42B9" w:rsidRDefault="001D42B9" w:rsidP="001D42B9">
      <w:pPr>
        <w:spacing w:after="150" w:line="240" w:lineRule="auto"/>
        <w:jc w:val="center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t> </w:t>
      </w:r>
    </w:p>
    <w:p w:rsidR="001D42B9" w:rsidRPr="001D42B9" w:rsidRDefault="001D42B9" w:rsidP="001D42B9">
      <w:pPr>
        <w:spacing w:after="0" w:line="240" w:lineRule="auto"/>
        <w:jc w:val="center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1D42B9">
        <w:rPr>
          <w:rFonts w:ascii="Arial" w:eastAsia="Times New Roman" w:hAnsi="Arial" w:cs="Arial"/>
          <w:b/>
          <w:bCs/>
          <w:spacing w:val="7"/>
          <w:sz w:val="24"/>
          <w:szCs w:val="24"/>
          <w:lang w:eastAsia="ru-RU"/>
        </w:rPr>
        <w:t>Эпидситуация по ВИЧ-инфекции в Республике Беларусь</w:t>
      </w:r>
    </w:p>
    <w:p w:rsidR="001D42B9" w:rsidRPr="001D42B9" w:rsidRDefault="001D42B9" w:rsidP="001D42B9">
      <w:pPr>
        <w:spacing w:after="0" w:line="240" w:lineRule="auto"/>
        <w:jc w:val="center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1D42B9">
        <w:rPr>
          <w:rFonts w:ascii="Arial" w:eastAsia="Times New Roman" w:hAnsi="Arial" w:cs="Arial"/>
          <w:b/>
          <w:bCs/>
          <w:spacing w:val="7"/>
          <w:sz w:val="24"/>
          <w:szCs w:val="24"/>
          <w:lang w:eastAsia="ru-RU"/>
        </w:rPr>
        <w:t>по состоянию на 1 сентября 2022 года</w:t>
      </w:r>
    </w:p>
    <w:p w:rsidR="001D42B9" w:rsidRPr="001D42B9" w:rsidRDefault="001D42B9" w:rsidP="001D42B9">
      <w:pPr>
        <w:spacing w:after="15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t> </w:t>
      </w:r>
    </w:p>
    <w:p w:rsidR="001D42B9" w:rsidRPr="001D42B9" w:rsidRDefault="001D42B9" w:rsidP="001D42B9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t>В январе-августе 2022 года зарегистрировано </w:t>
      </w:r>
      <w:r w:rsidRPr="001D42B9">
        <w:rPr>
          <w:rFonts w:ascii="Arial" w:eastAsia="Times New Roman" w:hAnsi="Arial" w:cs="Arial"/>
          <w:b/>
          <w:bCs/>
          <w:spacing w:val="7"/>
          <w:sz w:val="24"/>
          <w:szCs w:val="24"/>
          <w:lang w:eastAsia="ru-RU"/>
        </w:rPr>
        <w:t>1148 </w:t>
      </w: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t>случаев ВИЧ-инфекции, показатель заболеваемости на 14,5% превысил уровень аналогичного периода 2021 года и составил </w:t>
      </w:r>
      <w:r w:rsidRPr="001D42B9">
        <w:rPr>
          <w:rFonts w:ascii="Arial" w:eastAsia="Times New Roman" w:hAnsi="Arial" w:cs="Arial"/>
          <w:b/>
          <w:bCs/>
          <w:spacing w:val="7"/>
          <w:sz w:val="24"/>
          <w:szCs w:val="24"/>
          <w:lang w:eastAsia="ru-RU"/>
        </w:rPr>
        <w:t>12,4 случая</w:t>
      </w: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t> на 100 тысяч населения (2021 год – 10,8 случая на 100 тысяч населения).</w:t>
      </w:r>
    </w:p>
    <w:p w:rsidR="001D42B9" w:rsidRPr="001D42B9" w:rsidRDefault="001D42B9" w:rsidP="001D42B9">
      <w:pPr>
        <w:spacing w:after="15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t>  </w:t>
      </w:r>
    </w:p>
    <w:p w:rsidR="001D42B9" w:rsidRPr="001D42B9" w:rsidRDefault="001D42B9" w:rsidP="001D42B9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1D42B9">
        <w:rPr>
          <w:rFonts w:ascii="Arial" w:eastAsia="Times New Roman" w:hAnsi="Arial" w:cs="Arial"/>
          <w:b/>
          <w:bCs/>
          <w:spacing w:val="7"/>
          <w:sz w:val="24"/>
          <w:szCs w:val="24"/>
          <w:lang w:eastAsia="ru-RU"/>
        </w:rPr>
        <w:t>Таблица 1 – </w:t>
      </w: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t>Распределение случаев ВИЧ-инфекции среди населения</w:t>
      </w: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br/>
        <w:t>по отдельным регионам Республики Беларусь в январе-августе 2022 года</w:t>
      </w:r>
    </w:p>
    <w:p w:rsidR="001D42B9" w:rsidRPr="001D42B9" w:rsidRDefault="001D42B9" w:rsidP="001D42B9">
      <w:pPr>
        <w:spacing w:after="15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717"/>
        <w:gridCol w:w="3137"/>
      </w:tblGrid>
      <w:tr w:rsidR="001D42B9" w:rsidRPr="001D42B9" w:rsidTr="001D42B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случаев</w:t>
            </w:r>
          </w:p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ВИЧ-инфекции</w:t>
            </w:r>
          </w:p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январе-августе 2022г.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заболеваемости </w:t>
            </w:r>
            <w:proofErr w:type="gramStart"/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тыс. населения</w:t>
            </w:r>
          </w:p>
        </w:tc>
      </w:tr>
      <w:tr w:rsidR="001D42B9" w:rsidRPr="001D42B9" w:rsidTr="001D4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Брестская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5,74</w:t>
            </w:r>
          </w:p>
        </w:tc>
      </w:tr>
      <w:tr w:rsidR="001D42B9" w:rsidRPr="001D42B9" w:rsidTr="001D4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5,16</w:t>
            </w:r>
          </w:p>
        </w:tc>
      </w:tr>
      <w:tr w:rsidR="001D42B9" w:rsidRPr="001D42B9" w:rsidTr="001D4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20,25</w:t>
            </w:r>
          </w:p>
        </w:tc>
      </w:tr>
      <w:tr w:rsidR="001D42B9" w:rsidRPr="001D42B9" w:rsidTr="001D4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</w:t>
            </w:r>
          </w:p>
        </w:tc>
      </w:tr>
      <w:tr w:rsidR="001D42B9" w:rsidRPr="001D42B9" w:rsidTr="001D4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17,88</w:t>
            </w:r>
          </w:p>
        </w:tc>
      </w:tr>
      <w:tr w:rsidR="001D42B9" w:rsidRPr="001D42B9" w:rsidTr="001D4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14,94</w:t>
            </w:r>
          </w:p>
        </w:tc>
      </w:tr>
      <w:tr w:rsidR="001D42B9" w:rsidRPr="001D42B9" w:rsidTr="001D4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Могилевская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11,79</w:t>
            </w:r>
          </w:p>
        </w:tc>
      </w:tr>
      <w:tr w:rsidR="001D42B9" w:rsidRPr="001D42B9" w:rsidTr="001D42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2B9" w:rsidRPr="001D42B9" w:rsidRDefault="001D42B9" w:rsidP="001D42B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</w:tr>
    </w:tbl>
    <w:p w:rsidR="001D42B9" w:rsidRPr="001D42B9" w:rsidRDefault="001D42B9" w:rsidP="001D42B9">
      <w:pPr>
        <w:spacing w:after="15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t> </w:t>
      </w:r>
    </w:p>
    <w:p w:rsidR="001D42B9" w:rsidRPr="001D42B9" w:rsidRDefault="001D42B9" w:rsidP="001D42B9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t>В эпидемический процесс вовлечены все возрастные группы населения, однако, основная доля граждан, у которых впервые выявляют вирус, – люди старше 30 лет. </w:t>
      </w:r>
      <w:r w:rsidRPr="001D42B9">
        <w:rPr>
          <w:rFonts w:ascii="Arial" w:eastAsia="Times New Roman" w:hAnsi="Arial" w:cs="Arial"/>
          <w:b/>
          <w:bCs/>
          <w:spacing w:val="7"/>
          <w:sz w:val="24"/>
          <w:szCs w:val="24"/>
          <w:lang w:eastAsia="ru-RU"/>
        </w:rPr>
        <w:t>87,9%</w:t>
      </w: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t> из числа зарегистрированных в январе-августе 2022 года случаев ВИЧ – среди лиц старше 30 лет.</w:t>
      </w:r>
    </w:p>
    <w:p w:rsidR="001D42B9" w:rsidRPr="001D42B9" w:rsidRDefault="001D42B9" w:rsidP="001D42B9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По кумулятивным данным (1987-01.09.2022) основным путем заражения является половой (67,2%), доля парентерального пути передачи ВИЧ (при внутривенном введении наркотических веществ) составляет 30,7%. За </w:t>
      </w: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lastRenderedPageBreak/>
        <w:t>январь-август 2022 года удельный вес лиц, инфицирование которых произошло половым путем, составляет </w:t>
      </w:r>
      <w:r w:rsidRPr="001D42B9">
        <w:rPr>
          <w:rFonts w:ascii="Arial" w:eastAsia="Times New Roman" w:hAnsi="Arial" w:cs="Arial"/>
          <w:b/>
          <w:bCs/>
          <w:spacing w:val="7"/>
          <w:sz w:val="24"/>
          <w:szCs w:val="24"/>
          <w:lang w:eastAsia="ru-RU"/>
        </w:rPr>
        <w:t>79,8%</w:t>
      </w: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t>, доля парентерального пути передачи ВИЧ – </w:t>
      </w:r>
      <w:r w:rsidRPr="001D42B9">
        <w:rPr>
          <w:rFonts w:ascii="Arial" w:eastAsia="Times New Roman" w:hAnsi="Arial" w:cs="Arial"/>
          <w:b/>
          <w:bCs/>
          <w:spacing w:val="7"/>
          <w:sz w:val="24"/>
          <w:szCs w:val="24"/>
          <w:lang w:eastAsia="ru-RU"/>
        </w:rPr>
        <w:t>18,3%.</w:t>
      </w:r>
    </w:p>
    <w:p w:rsidR="001D42B9" w:rsidRPr="001D42B9" w:rsidRDefault="001D42B9" w:rsidP="001D42B9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t>В общей структуре зарегистрированных случаев ВИЧ-инфекции 60,8% приходится на мужчин, 39,2% – на женщин. Удельный вес женщин, вовлеченных в эпидемический процесс по ВИЧ-инфекции за январь-август 2022 года, составил </w:t>
      </w:r>
      <w:r w:rsidRPr="001D42B9">
        <w:rPr>
          <w:rFonts w:ascii="Arial" w:eastAsia="Times New Roman" w:hAnsi="Arial" w:cs="Arial"/>
          <w:b/>
          <w:bCs/>
          <w:spacing w:val="7"/>
          <w:sz w:val="24"/>
          <w:szCs w:val="24"/>
          <w:lang w:eastAsia="ru-RU"/>
        </w:rPr>
        <w:t>37,5%.</w:t>
      </w:r>
    </w:p>
    <w:p w:rsidR="001D42B9" w:rsidRPr="001D42B9" w:rsidRDefault="001D42B9" w:rsidP="001D42B9">
      <w:pPr>
        <w:spacing w:after="0" w:line="240" w:lineRule="auto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t>В социальной структуре случаев ВИЧ-инфекции, впервые выявленных за январь-август 2022 года, </w:t>
      </w:r>
      <w:r w:rsidRPr="001D42B9">
        <w:rPr>
          <w:rFonts w:ascii="Arial" w:eastAsia="Times New Roman" w:hAnsi="Arial" w:cs="Arial"/>
          <w:b/>
          <w:bCs/>
          <w:spacing w:val="7"/>
          <w:sz w:val="24"/>
          <w:szCs w:val="24"/>
          <w:lang w:eastAsia="ru-RU"/>
        </w:rPr>
        <w:t>42,9%</w:t>
      </w: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t> составляют лица рабочих специальностей и служащие,</w:t>
      </w:r>
      <w:r w:rsidRPr="001D42B9">
        <w:rPr>
          <w:rFonts w:ascii="Arial" w:eastAsia="Times New Roman" w:hAnsi="Arial" w:cs="Arial"/>
          <w:b/>
          <w:bCs/>
          <w:spacing w:val="7"/>
          <w:sz w:val="24"/>
          <w:szCs w:val="24"/>
          <w:lang w:eastAsia="ru-RU"/>
        </w:rPr>
        <w:t> 35,5%</w:t>
      </w:r>
      <w:r w:rsidRPr="001D42B9">
        <w:rPr>
          <w:rFonts w:ascii="Arial" w:eastAsia="Times New Roman" w:hAnsi="Arial" w:cs="Arial"/>
          <w:spacing w:val="7"/>
          <w:sz w:val="24"/>
          <w:szCs w:val="24"/>
          <w:lang w:eastAsia="ru-RU"/>
        </w:rPr>
        <w:t> – лица без определенной деятельности.</w:t>
      </w:r>
    </w:p>
    <w:p w:rsidR="00200DB3" w:rsidRPr="001D42B9" w:rsidRDefault="00200DB3"/>
    <w:sectPr w:rsidR="00200DB3" w:rsidRPr="001D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93"/>
    <w:rsid w:val="001D42B9"/>
    <w:rsid w:val="00200DB3"/>
    <w:rsid w:val="006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2022-09-29T09:54:00Z</dcterms:created>
  <dcterms:modified xsi:type="dcterms:W3CDTF">2022-09-29T09:54:00Z</dcterms:modified>
</cp:coreProperties>
</file>