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A4" w:rsidRPr="00641ABD" w:rsidRDefault="003D3EA4" w:rsidP="00641ABD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О реализации игрушек</w:t>
      </w:r>
    </w:p>
    <w:p w:rsidR="003D3EA4" w:rsidRPr="00641ABD" w:rsidRDefault="003D3EA4" w:rsidP="00641ABD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 </w:t>
      </w:r>
    </w:p>
    <w:p w:rsidR="003D3EA4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 xml:space="preserve">Согласно требованиям пункта 12 Санитарных норм и правил «Требования к производству и реализации отдельных видов продукции для детей», утвержденных постановлением Министерства здравоохранения Республики Беларусь от 20 декабря </w:t>
      </w:r>
      <w:smartTag w:uri="urn:schemas-microsoft-com:office:smarttags" w:element="metricconverter">
        <w:smartTagPr>
          <w:attr w:name="ProductID" w:val="2012 г"/>
        </w:smartTagPr>
        <w:r w:rsidRPr="00641ABD">
          <w:rPr>
            <w:rFonts w:ascii="Times New Roman" w:hAnsi="Times New Roman"/>
            <w:color w:val="000000"/>
            <w:sz w:val="28"/>
            <w:szCs w:val="28"/>
          </w:rPr>
          <w:t>2012 г</w:t>
        </w:r>
      </w:smartTag>
      <w:r w:rsidRPr="00641ABD">
        <w:rPr>
          <w:rFonts w:ascii="Times New Roman" w:hAnsi="Times New Roman"/>
          <w:color w:val="000000"/>
          <w:sz w:val="28"/>
          <w:szCs w:val="28"/>
        </w:rPr>
        <w:t>. № 200      (далее – Санитарные нормы и правила), игрушки должны реализовываться в торговой сети и на рынках в индивидуальной упаковке;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транспортировка, хранение и реализация продукции для детей 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в том числе игрушек</w:t>
      </w:r>
      <w:r w:rsidRPr="00641ABD">
        <w:rPr>
          <w:rFonts w:ascii="Times New Roman" w:hAnsi="Times New Roman"/>
          <w:color w:val="000000"/>
          <w:sz w:val="28"/>
          <w:szCs w:val="28"/>
        </w:rPr>
        <w:t>) должны осуществляться в условиях, предотвращающих загрязнение.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Вышеуказанные требования, прежде всего, установлены к условиям транспортировки, хранения и реализации, а не к упаковке продукции. Вместе с тем, зачастую торговля предъявляет претензии к производителю (поставщику) игрушек, если игрушка производится в упаковке, не предотвращающей ее от загрязнения, и проблему приходится решать торговле.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При производстве игрушки упаковываются в индивидуальную и (или) групповую упаковку.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Вид упаковки не регламентируется. </w:t>
      </w:r>
      <w:r w:rsidRPr="00641ABD">
        <w:rPr>
          <w:rFonts w:ascii="Times New Roman" w:hAnsi="Times New Roman"/>
          <w:color w:val="000000"/>
          <w:sz w:val="28"/>
          <w:szCs w:val="28"/>
        </w:rPr>
        <w:t>Материалы для изготовления упаковки должны отвечать требованиям безопасности согласно ТР ТС  005/2011 «О безопасности упаковки».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Справочно.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 xml:space="preserve">В соответствии с требованиями технического регламента Таможенного союза ТР ТС 008/2011 «О безопасности игрушек», утвержденного решением Комиссии Таможенного союза от 23 сентября </w:t>
      </w:r>
      <w:smartTag w:uri="urn:schemas-microsoft-com:office:smarttags" w:element="metricconverter">
        <w:smartTagPr>
          <w:attr w:name="ProductID" w:val="2011 г"/>
        </w:smartTagPr>
        <w:r w:rsidRPr="00641ABD">
          <w:rPr>
            <w:rFonts w:ascii="Times New Roman" w:hAnsi="Times New Roman"/>
            <w:i/>
            <w:iCs/>
            <w:color w:val="000000"/>
            <w:sz w:val="28"/>
            <w:szCs w:val="28"/>
          </w:rPr>
          <w:t>2011 г</w:t>
        </w:r>
      </w:smartTag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. № 798 (далее – ТР ТС 008/2011) (статья 4, пункт 4), игрушка должна иметь индивидуальную (то есть потребительскую) и (или) групповую упаковку.  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Согласно Санитарным нормам и правилам (пункт 11) требования к упаковке, транспортировке и хранению отдельных видов продукции для детей устанавливаются в технических нормативных правовых актах на конкретный вид продукции. Таким документом применительно для игрушек в Республике Беларусь является СТБ 953-94 «Игрушки. Маркировка, упаковка, транспортирование и хранение», согласно которому допускается упаковка отдельных игрушек в групповую тару без предварительного упаковывания в индивидуальную, за исключением игрушек, контактирующих со ртом ребенка (типа духовых музыкальных инструментов), а в качестве упаковки может использоваться картон, бумага, полимерная пленка и другое.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Исходя из вышеуказанного по поставленным в обращении вопросам сообщаем следующее: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при наличии документов, подтверждающих соответствие игрушек ТР ТС 008/2011,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не запрещается реализация в торговой сети игрушек в индивидуальной промышленной упаковке, </w:t>
      </w:r>
      <w:r w:rsidRPr="00641ABD">
        <w:rPr>
          <w:rFonts w:ascii="Times New Roman" w:hAnsi="Times New Roman"/>
          <w:color w:val="000000"/>
          <w:sz w:val="28"/>
          <w:szCs w:val="28"/>
        </w:rPr>
        <w:t>в том числе в указанных в обращении картонной коробке с открытым окном 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мягконабивные  игрушки</w:t>
      </w:r>
      <w:r w:rsidRPr="00641ABD">
        <w:rPr>
          <w:rFonts w:ascii="Times New Roman" w:hAnsi="Times New Roman"/>
          <w:color w:val="000000"/>
          <w:sz w:val="28"/>
          <w:szCs w:val="28"/>
        </w:rPr>
        <w:t>), картонном держателе и полимерной сетке 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пластмассовые игрушки</w:t>
      </w:r>
      <w:r w:rsidRPr="00641ABD">
        <w:rPr>
          <w:rFonts w:ascii="Times New Roman" w:hAnsi="Times New Roman"/>
          <w:color w:val="000000"/>
          <w:sz w:val="28"/>
          <w:szCs w:val="28"/>
        </w:rPr>
        <w:t>);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выбор упаковки должен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 определяться производителем с учетом вида игрушки, ее габаритов, простоты (сложности) способов обработки</w:t>
      </w:r>
      <w:r w:rsidRPr="00641ABD">
        <w:rPr>
          <w:rFonts w:ascii="Times New Roman" w:hAnsi="Times New Roman"/>
          <w:color w:val="000000"/>
          <w:sz w:val="28"/>
          <w:szCs w:val="28"/>
        </w:rPr>
        <w:t>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полимерная сетка, картонная коробка открытая или закрытая, блистерная упаковка и другие)</w:t>
      </w:r>
      <w:r w:rsidRPr="00641ABD">
        <w:rPr>
          <w:rFonts w:ascii="Times New Roman" w:hAnsi="Times New Roman"/>
          <w:color w:val="000000"/>
          <w:sz w:val="28"/>
          <w:szCs w:val="28"/>
        </w:rPr>
        <w:t>. Предпочтительно, чтобы упаковка мягконабивной игрушки предотвращала ее от загрязнения не только при транспортировке и хранении, но и при реализации;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отельные виды игрушек</w:t>
      </w:r>
      <w:r w:rsidRPr="00641ABD">
        <w:rPr>
          <w:rFonts w:ascii="Times New Roman" w:hAnsi="Times New Roman"/>
          <w:color w:val="000000"/>
          <w:sz w:val="28"/>
          <w:szCs w:val="28"/>
        </w:rPr>
        <w:t> 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к примеру небольших размеров</w:t>
      </w:r>
      <w:r w:rsidRPr="00641ABD">
        <w:rPr>
          <w:rFonts w:ascii="Times New Roman" w:hAnsi="Times New Roman"/>
          <w:color w:val="000000"/>
          <w:sz w:val="28"/>
          <w:szCs w:val="28"/>
        </w:rPr>
        <w:t>)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могут храниться в торговой сети в групповой упаковке</w:t>
      </w:r>
      <w:r w:rsidRPr="00641ABD">
        <w:rPr>
          <w:rFonts w:ascii="Times New Roman" w:hAnsi="Times New Roman"/>
          <w:color w:val="000000"/>
          <w:sz w:val="28"/>
          <w:szCs w:val="28"/>
        </w:rPr>
        <w:t>, что не противоречит требованиям ТР ТС 008/2011. Однако такие игрушки также должны отпускаться потребителю в индивидуальной упаковке с информацией об использовании;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для возможности изучения характеристик, потребительских свойств, выбора игрушки допускается выкладка в витринах, демонстрационных залах (торговых местах)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демонстрационных образцов игрушек</w:t>
      </w:r>
      <w:r w:rsidRPr="00641ABD">
        <w:rPr>
          <w:rFonts w:ascii="Times New Roman" w:hAnsi="Times New Roman"/>
          <w:color w:val="000000"/>
          <w:sz w:val="28"/>
          <w:szCs w:val="28"/>
        </w:rPr>
        <w:t>, в том числе мягконабивных, с учетом вида и артикула игрушки, без индивидуальной и (или) групповой упаковки. При этом потребитель должен быть проинформирован, что игрушки являются демонстрационными образцами.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 </w:t>
      </w:r>
    </w:p>
    <w:p w:rsidR="003D3EA4" w:rsidRPr="00641ABD" w:rsidRDefault="003D3EA4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 </w:t>
      </w:r>
    </w:p>
    <w:p w:rsidR="003D3EA4" w:rsidRDefault="003D3EA4" w:rsidP="004013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 подготовила врач-гигиенист (заведующий санитарно-эпидемиологическим отделом)  Кореличского районного ЦГЭ Бузюк Валентина Михайловна</w:t>
      </w:r>
    </w:p>
    <w:p w:rsidR="003D3EA4" w:rsidRDefault="003D3EA4" w:rsidP="004013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D3EA4" w:rsidRDefault="003D3EA4" w:rsidP="004013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Обновлено17.11.2021</w:t>
      </w:r>
    </w:p>
    <w:p w:rsidR="003D3EA4" w:rsidRDefault="003D3EA4" w:rsidP="00EC7210">
      <w:pPr>
        <w:spacing w:after="0" w:line="240" w:lineRule="auto"/>
      </w:pPr>
    </w:p>
    <w:sectPr w:rsidR="003D3EA4" w:rsidSect="0025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ABD"/>
    <w:rsid w:val="002562DD"/>
    <w:rsid w:val="003D3EA4"/>
    <w:rsid w:val="004013ED"/>
    <w:rsid w:val="00641ABD"/>
    <w:rsid w:val="00767E25"/>
    <w:rsid w:val="008760AA"/>
    <w:rsid w:val="00B958F0"/>
    <w:rsid w:val="00BA29C3"/>
    <w:rsid w:val="00EC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41ABD"/>
    <w:rPr>
      <w:rFonts w:cs="Times New Roman"/>
    </w:rPr>
  </w:style>
  <w:style w:type="paragraph" w:customStyle="1" w:styleId="default">
    <w:name w:val="default"/>
    <w:basedOn w:val="Normal"/>
    <w:uiPriority w:val="99"/>
    <w:rsid w:val="00641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fztst1">
    <w:name w:val="qfztst1"/>
    <w:basedOn w:val="DefaultParagraphFont"/>
    <w:uiPriority w:val="99"/>
    <w:rsid w:val="00641A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559</Words>
  <Characters>3189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2015-12-11T17:52:00Z</dcterms:created>
  <dcterms:modified xsi:type="dcterms:W3CDTF">2021-11-17T12:42:00Z</dcterms:modified>
</cp:coreProperties>
</file>