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E0" w:rsidRPr="0021575B" w:rsidRDefault="009571E0" w:rsidP="0021575B">
      <w:pPr>
        <w:shd w:val="clear" w:color="auto" w:fill="FFFFFF"/>
        <w:spacing w:before="167" w:after="201" w:line="301" w:lineRule="atLeast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076D71" w:rsidRDefault="009571E0" w:rsidP="00865719">
      <w:pPr>
        <w:spacing w:after="0"/>
        <w:ind w:firstLine="708"/>
        <w:jc w:val="center"/>
        <w:rPr>
          <w:rFonts w:ascii="Times New Roman" w:hAnsi="Times New Roman"/>
          <w:b/>
          <w:color w:val="E36C0A"/>
          <w:sz w:val="28"/>
          <w:szCs w:val="28"/>
        </w:rPr>
      </w:pPr>
      <w:r w:rsidRPr="00076D71">
        <w:rPr>
          <w:rFonts w:ascii="Times New Roman" w:hAnsi="Times New Roman"/>
          <w:b/>
          <w:bCs/>
          <w:color w:val="E36C0A"/>
          <w:sz w:val="28"/>
          <w:szCs w:val="28"/>
        </w:rPr>
        <w:t>24 марта – Всемирный день борьбы с туберкулезом.</w:t>
      </w:r>
    </w:p>
    <w:p w:rsidR="009571E0" w:rsidRDefault="009571E0" w:rsidP="008657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2.55pt;margin-top:21.35pt;width:168.25pt;height:153.45pt;z-index:-251658240;visibility:visible;mso-position-horizontal-relative:margin" wrapcoords="-96 0 -96 21495 21600 21495 21600 0 -96 0">
            <v:imagedata r:id="rId5" o:title=""/>
            <w10:wrap type="tight" anchorx="margin"/>
          </v:shape>
        </w:pict>
      </w:r>
    </w:p>
    <w:p w:rsidR="009571E0" w:rsidRDefault="009571E0" w:rsidP="00337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B351C">
        <w:rPr>
          <w:rFonts w:ascii="Times New Roman" w:hAnsi="Times New Roman"/>
          <w:sz w:val="28"/>
          <w:szCs w:val="28"/>
        </w:rPr>
        <w:t xml:space="preserve">настоящее время около трети населения планеты инфицированы возбудителем туберкулеза и подвержены риску заболевания. По приблизительным данным </w:t>
      </w:r>
      <w:r>
        <w:rPr>
          <w:rFonts w:ascii="Times New Roman" w:hAnsi="Times New Roman"/>
          <w:sz w:val="28"/>
          <w:szCs w:val="28"/>
        </w:rPr>
        <w:t xml:space="preserve">Всемирной организации здравоохранения </w:t>
      </w:r>
      <w:r w:rsidRPr="00FB351C">
        <w:rPr>
          <w:rFonts w:ascii="Times New Roman" w:hAnsi="Times New Roman"/>
          <w:sz w:val="28"/>
          <w:szCs w:val="28"/>
        </w:rPr>
        <w:t>ежегодно в мире более чем у 9 млн человек развивается активный туберкулез, и примерно 1,5–2 млн</w:t>
      </w:r>
      <w:r>
        <w:rPr>
          <w:rFonts w:ascii="Times New Roman" w:hAnsi="Times New Roman"/>
          <w:sz w:val="28"/>
          <w:szCs w:val="28"/>
        </w:rPr>
        <w:t>.</w:t>
      </w:r>
      <w:r w:rsidRPr="00FB351C">
        <w:rPr>
          <w:rFonts w:ascii="Times New Roman" w:hAnsi="Times New Roman"/>
          <w:sz w:val="28"/>
          <w:szCs w:val="28"/>
        </w:rPr>
        <w:t xml:space="preserve"> умирает от данной патологии. Туберкулез уносит жизней больше, чем какой-либо другой </w:t>
      </w:r>
      <w:r>
        <w:rPr>
          <w:rFonts w:ascii="Times New Roman" w:hAnsi="Times New Roman"/>
          <w:sz w:val="28"/>
          <w:szCs w:val="28"/>
        </w:rPr>
        <w:t>возбудитель и</w:t>
      </w:r>
      <w:r w:rsidRPr="00FB351C">
        <w:rPr>
          <w:rFonts w:ascii="Times New Roman" w:hAnsi="Times New Roman"/>
          <w:sz w:val="28"/>
          <w:szCs w:val="28"/>
        </w:rPr>
        <w:t>нфекций.</w:t>
      </w:r>
    </w:p>
    <w:p w:rsidR="009571E0" w:rsidRDefault="009571E0" w:rsidP="00337707">
      <w:pPr>
        <w:tabs>
          <w:tab w:val="left" w:pos="0"/>
          <w:tab w:val="left" w:pos="5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 Кореличском районе у</w:t>
      </w:r>
      <w:r w:rsidRPr="00157D05">
        <w:rPr>
          <w:rFonts w:ascii="Times New Roman" w:hAnsi="Times New Roman"/>
          <w:sz w:val="28"/>
          <w:szCs w:val="28"/>
        </w:rPr>
        <w:t>ровень заболеваемости всеми формами активн</w:t>
      </w:r>
      <w:r>
        <w:rPr>
          <w:rFonts w:ascii="Times New Roman" w:hAnsi="Times New Roman"/>
          <w:sz w:val="28"/>
          <w:szCs w:val="28"/>
        </w:rPr>
        <w:t>ого туберкулеза увеличился  на 2</w:t>
      </w:r>
      <w:r w:rsidRPr="00157D05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>0%, зарегистрировано 5</w:t>
      </w:r>
      <w:r w:rsidRPr="00157D05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ев,   умерло</w:t>
      </w:r>
      <w:r w:rsidRPr="00157D05">
        <w:rPr>
          <w:rFonts w:ascii="Times New Roman" w:hAnsi="Times New Roman"/>
          <w:sz w:val="28"/>
          <w:szCs w:val="28"/>
        </w:rPr>
        <w:t xml:space="preserve"> от туберкулезной инфекции  </w:t>
      </w:r>
      <w:r>
        <w:rPr>
          <w:rFonts w:ascii="Times New Roman" w:hAnsi="Times New Roman"/>
          <w:sz w:val="28"/>
          <w:szCs w:val="28"/>
        </w:rPr>
        <w:t xml:space="preserve">-2человека. </w:t>
      </w:r>
    </w:p>
    <w:p w:rsidR="009571E0" w:rsidRPr="00FB351C" w:rsidRDefault="009571E0" w:rsidP="00337707">
      <w:pPr>
        <w:tabs>
          <w:tab w:val="left" w:pos="0"/>
          <w:tab w:val="left" w:pos="5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279pt;margin-top:19.15pt;width:186.35pt;height:139.6pt;z-index:-251660288;visibility:visible" wrapcoords="-87 0 -87 21484 21600 21484 21600 0 -87 0">
            <v:imagedata r:id="rId6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 xml:space="preserve">За 2 месяца 2020 года зарегистрировано 3 случая туберкулеза, за </w:t>
      </w:r>
      <w:r w:rsidRPr="00DB7AC2">
        <w:rPr>
          <w:rFonts w:ascii="Times New Roman" w:hAnsi="Times New Roman"/>
          <w:sz w:val="28"/>
          <w:szCs w:val="28"/>
        </w:rPr>
        <w:t>аналогичный период прошлого года -1.</w:t>
      </w:r>
    </w:p>
    <w:p w:rsidR="009571E0" w:rsidRPr="00DB7AC2" w:rsidRDefault="009571E0" w:rsidP="003377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351C">
        <w:rPr>
          <w:rFonts w:ascii="Times New Roman" w:hAnsi="Times New Roman"/>
          <w:sz w:val="28"/>
          <w:szCs w:val="28"/>
        </w:rPr>
        <w:t xml:space="preserve"> </w:t>
      </w:r>
      <w:r w:rsidRPr="00DB7AC2">
        <w:rPr>
          <w:rFonts w:ascii="Times New Roman" w:hAnsi="Times New Roman"/>
          <w:sz w:val="28"/>
          <w:szCs w:val="28"/>
        </w:rPr>
        <w:t xml:space="preserve">Туберкулез – инфекционное заболевание, вызываемое микобактерией туберкулеза и характеризующееся образованием специфических гранулем в различных органах и тканях. Туберкулез излечим и предотвратим! </w:t>
      </w:r>
    </w:p>
    <w:p w:rsidR="009571E0" w:rsidRPr="00DB7AC2" w:rsidRDefault="009571E0" w:rsidP="003377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sz w:val="28"/>
          <w:szCs w:val="28"/>
        </w:rPr>
        <w:t xml:space="preserve">Заболевание распространяется от человека к человеку по воздуху. При кашле, чихании или отхаркивании люди с легочным туберкулезом выделяют в воздух бактерии. </w:t>
      </w:r>
      <w:r w:rsidRPr="00DB7AC2">
        <w:rPr>
          <w:rFonts w:ascii="Times New Roman" w:hAnsi="Times New Roman"/>
          <w:color w:val="111111"/>
          <w:sz w:val="28"/>
          <w:szCs w:val="28"/>
        </w:rPr>
        <w:t>Особенно большому риску заражения туберкуле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зом подвергаются люди, длительное время находящи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 xml:space="preserve">еся в контакте с больным в </w:t>
      </w:r>
      <w:r>
        <w:rPr>
          <w:rFonts w:ascii="Times New Roman" w:hAnsi="Times New Roman"/>
          <w:color w:val="111111"/>
          <w:sz w:val="28"/>
          <w:szCs w:val="28"/>
        </w:rPr>
        <w:t>плохо проветриваемом помещении.</w:t>
      </w:r>
    </w:p>
    <w:p w:rsidR="009571E0" w:rsidRDefault="009571E0" w:rsidP="00865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51C">
        <w:rPr>
          <w:rFonts w:ascii="Times New Roman" w:hAnsi="Times New Roman"/>
          <w:sz w:val="28"/>
          <w:szCs w:val="28"/>
        </w:rPr>
        <w:t>.</w:t>
      </w:r>
      <w:r>
        <w:rPr>
          <w:noProof/>
        </w:rPr>
        <w:pict>
          <v:shape id="Рисунок 3" o:spid="_x0000_i1025" type="#_x0000_t75" style="width:229.5pt;height:174.75pt;visibility:visible">
            <v:imagedata r:id="rId7" o:title=""/>
          </v:shape>
        </w:pict>
      </w:r>
    </w:p>
    <w:p w:rsidR="009571E0" w:rsidRPr="00FB351C" w:rsidRDefault="009571E0" w:rsidP="00865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1E0" w:rsidRDefault="009571E0" w:rsidP="0086571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9571E0" w:rsidRPr="00DB7AC2" w:rsidRDefault="009571E0" w:rsidP="003377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Заразиться туберкулезом — еще не значит забо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ставляет около 5-10% в течение жизни. Заболевание возникает не сразу: от момента заражения до разви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никает при достаточно длительном контакте с боль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ным активной формой туберкулеза и на фоне ослаб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ления защитных сил организма.</w:t>
      </w:r>
    </w:p>
    <w:p w:rsidR="009571E0" w:rsidRPr="00DB7AC2" w:rsidRDefault="009571E0" w:rsidP="003377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К ослаблению иммунной системы приводят:</w:t>
      </w:r>
    </w:p>
    <w:p w:rsidR="009571E0" w:rsidRPr="00DB7AC2" w:rsidRDefault="009571E0" w:rsidP="003377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недостаточное или неполноценное питание;</w:t>
      </w:r>
    </w:p>
    <w:p w:rsidR="009571E0" w:rsidRPr="00DB7AC2" w:rsidRDefault="009571E0" w:rsidP="003377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потребление токсических продуктов (курение, алко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голь, наркотики);</w:t>
      </w:r>
    </w:p>
    <w:p w:rsidR="009571E0" w:rsidRPr="00DB7AC2" w:rsidRDefault="009571E0" w:rsidP="003377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сопутствующие заболевания (туберкулезу особенно подвержены ВИЧ-инфицированные, больные язвен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нальных препаратов и др.);</w:t>
      </w:r>
    </w:p>
    <w:p w:rsidR="009571E0" w:rsidRPr="00337707" w:rsidRDefault="009571E0" w:rsidP="00337707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стресс. Доказано, что стресс и депрессия отрица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тельно влияют на состояние иммунной системы.</w:t>
      </w:r>
    </w:p>
    <w:p w:rsidR="009571E0" w:rsidRDefault="009571E0" w:rsidP="0086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5" o:spid="_x0000_s1028" type="#_x0000_t75" style="position:absolute;left:0;text-align:left;margin-left:280pt;margin-top:5.8pt;width:180pt;height:120.75pt;z-index:-251657216;visibility:visible;mso-position-horizontal:right;mso-position-horizontal-relative:margin" wrapcoords="-90 0 -90 21466 21600 21466 21600 0 -90 0">
            <v:imagedata r:id="rId8" o:title=""/>
            <w10:wrap type="tight" anchorx="margin"/>
          </v:shape>
        </w:pict>
      </w:r>
      <w:r w:rsidRPr="00FB351C">
        <w:rPr>
          <w:rFonts w:ascii="Times New Roman" w:hAnsi="Times New Roman"/>
          <w:sz w:val="28"/>
          <w:szCs w:val="28"/>
        </w:rPr>
        <w:t xml:space="preserve"> Туберкулез поражает, главным образом, молодых людей в их самые продуктивные годы. Однако риску подвергаются все возрастные группы. Более 95% случаев заболевания и смерти происходит в развивающихся странах.</w:t>
      </w:r>
    </w:p>
    <w:p w:rsidR="009571E0" w:rsidRPr="009B139E" w:rsidRDefault="009571E0" w:rsidP="0086571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" o:spid="_x0000_s1029" type="#_x0000_t75" style="position:absolute;left:0;text-align:left;margin-left:36.2pt;margin-top:-.1pt;width:202.2pt;height:134.55pt;z-index:-251659264;visibility:visible" wrapcoords="-80 0 -80 21479 21600 21479 21600 0 -80 0">
            <v:imagedata r:id="rId9" o:title=""/>
            <w10:wrap type="tight"/>
          </v:shape>
        </w:pict>
      </w:r>
      <w:r w:rsidRPr="000F274D">
        <w:rPr>
          <w:rFonts w:ascii="Times New Roman" w:hAnsi="Times New Roman"/>
          <w:b/>
          <w:i/>
          <w:color w:val="E36C0A"/>
          <w:sz w:val="28"/>
          <w:szCs w:val="28"/>
        </w:rPr>
        <w:t>Диагностика</w:t>
      </w:r>
      <w:r w:rsidRPr="009B139E">
        <w:rPr>
          <w:rFonts w:ascii="Times New Roman" w:hAnsi="Times New Roman"/>
          <w:sz w:val="28"/>
          <w:szCs w:val="28"/>
        </w:rPr>
        <w:t xml:space="preserve"> туберкулеза осуществляется следующими методами:</w:t>
      </w:r>
    </w:p>
    <w:p w:rsidR="009571E0" w:rsidRPr="009B139E" w:rsidRDefault="009571E0" w:rsidP="00865719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139E">
        <w:rPr>
          <w:rFonts w:ascii="Times New Roman" w:hAnsi="Times New Roman"/>
          <w:sz w:val="28"/>
          <w:szCs w:val="28"/>
        </w:rPr>
        <w:t>реакция Манту – проба с туберкулином (мертвыми туберкулезными палочками);</w:t>
      </w:r>
    </w:p>
    <w:p w:rsidR="009571E0" w:rsidRPr="009B139E" w:rsidRDefault="009571E0" w:rsidP="00865719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микроскопическое и </w:t>
      </w:r>
      <w:r w:rsidRPr="009B139E">
        <w:rPr>
          <w:rFonts w:ascii="Times New Roman" w:hAnsi="Times New Roman"/>
          <w:sz w:val="28"/>
          <w:szCs w:val="28"/>
        </w:rPr>
        <w:t>бактериологическое исследование мокроты;</w:t>
      </w:r>
    </w:p>
    <w:p w:rsidR="009571E0" w:rsidRDefault="009571E0" w:rsidP="0033770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139E">
        <w:rPr>
          <w:rFonts w:ascii="Times New Roman" w:hAnsi="Times New Roman"/>
          <w:sz w:val="28"/>
          <w:szCs w:val="28"/>
        </w:rPr>
        <w:t>рентгенофлюорографическое обследование.</w:t>
      </w:r>
    </w:p>
    <w:p w:rsidR="009571E0" w:rsidRPr="000F274D" w:rsidRDefault="009571E0" w:rsidP="0086571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0F274D">
        <w:rPr>
          <w:rFonts w:ascii="Times New Roman" w:hAnsi="Times New Roman"/>
          <w:b/>
          <w:i/>
          <w:color w:val="E36C0A"/>
          <w:sz w:val="28"/>
          <w:szCs w:val="28"/>
        </w:rPr>
        <w:t>Как защитить себя от туберкулеза?</w:t>
      </w:r>
    </w:p>
    <w:p w:rsidR="009571E0" w:rsidRDefault="009571E0" w:rsidP="008657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139E">
        <w:rPr>
          <w:rFonts w:ascii="Times New Roman" w:hAnsi="Times New Roman"/>
          <w:sz w:val="28"/>
          <w:szCs w:val="28"/>
        </w:rPr>
        <w:t>Это, прежде всего организация рационального режима труда и отдыха. Отказ от вредных привычек. Соблюдение правил личной гигиены. Занятия физической культурой и спортом, которые способствуют мобилизации жизненных сил организма и, как следствие, снижают риск забо</w:t>
      </w:r>
      <w:r>
        <w:rPr>
          <w:rFonts w:ascii="Times New Roman" w:hAnsi="Times New Roman"/>
          <w:sz w:val="28"/>
          <w:szCs w:val="28"/>
        </w:rPr>
        <w:t xml:space="preserve">левания туберкулёзом. </w:t>
      </w:r>
    </w:p>
    <w:p w:rsidR="009571E0" w:rsidRDefault="009571E0" w:rsidP="00865719">
      <w:pPr>
        <w:spacing w:after="0"/>
        <w:ind w:firstLine="708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9571E0" w:rsidRDefault="009571E0" w:rsidP="00865719">
      <w:pPr>
        <w:spacing w:after="0"/>
        <w:ind w:firstLine="708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9571E0" w:rsidRDefault="009571E0" w:rsidP="00865719">
      <w:pPr>
        <w:spacing w:after="0"/>
        <w:ind w:firstLine="708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9571E0" w:rsidRPr="00A42D69" w:rsidRDefault="009571E0" w:rsidP="00865719">
      <w:pPr>
        <w:spacing w:after="0"/>
        <w:ind w:firstLine="708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A42D69">
        <w:rPr>
          <w:rFonts w:ascii="Times New Roman" w:hAnsi="Times New Roman"/>
          <w:b/>
          <w:i/>
          <w:color w:val="E36C0A"/>
          <w:sz w:val="28"/>
          <w:szCs w:val="28"/>
        </w:rPr>
        <w:t>Профилактика туберкулеза в очаге.</w:t>
      </w:r>
    </w:p>
    <w:p w:rsidR="009571E0" w:rsidRDefault="009571E0" w:rsidP="008657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является обучение больного и членов его семьи санитарно-гигиеническим навыкам. Очень важно воспитать у больного правильные навыки обращения с мокротой, посудой, предметами личного пользования, что практически делает его не опасным для окружающих. Бацилловыделитель должен иметь две индивидуальные плевательницы (одной он пользуется, а во второй мокрота дезинфицируется).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Все вышеуказанные мероприятия укладываются в понятие текущей дезинфекции, которую осуществляет больной или взрослые члены семьи под контролем медицинских работников. </w:t>
      </w:r>
    </w:p>
    <w:p w:rsidR="009571E0" w:rsidRDefault="009571E0" w:rsidP="0086571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571E0" w:rsidRPr="00DB7AC2" w:rsidRDefault="009571E0" w:rsidP="00337707">
      <w:pPr>
        <w:shd w:val="clear" w:color="auto" w:fill="FFFFFF"/>
        <w:spacing w:after="0" w:line="301" w:lineRule="atLeast"/>
        <w:rPr>
          <w:rFonts w:ascii="Times New Roman" w:hAnsi="Times New Roman"/>
          <w:color w:val="111111"/>
          <w:sz w:val="28"/>
          <w:szCs w:val="28"/>
        </w:rPr>
      </w:pPr>
      <w:r w:rsidRPr="00DB7AC2">
        <w:rPr>
          <w:rFonts w:ascii="Times New Roman" w:hAnsi="Times New Roman"/>
          <w:color w:val="111111"/>
          <w:sz w:val="28"/>
          <w:szCs w:val="28"/>
        </w:rPr>
        <w:t>Знания особенностей передачи туберкулезной ин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фекции и ее проявлений необходимы каждому чело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DB7AC2">
        <w:rPr>
          <w:rFonts w:ascii="Times New Roman" w:hAnsi="Times New Roman"/>
          <w:color w:val="111111"/>
          <w:sz w:val="28"/>
          <w:szCs w:val="28"/>
        </w:rPr>
        <w:softHyphen/>
        <w:t>ции, но и развитие заболевания.</w:t>
      </w:r>
    </w:p>
    <w:p w:rsidR="009571E0" w:rsidRDefault="009571E0" w:rsidP="0086571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571E0" w:rsidRDefault="009571E0" w:rsidP="0086571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865719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</w:pP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jc w:val="center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b/>
          <w:bCs/>
          <w:i/>
          <w:iCs/>
          <w:color w:val="B22222"/>
          <w:sz w:val="24"/>
          <w:szCs w:val="24"/>
        </w:rPr>
        <w:t>ЧТО ТАКОЕ ТУБЕРКУЛЕЗ И КАК ИМ МОЖНО ЗАРАЗИТЬСЯ?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b/>
          <w:bCs/>
          <w:color w:val="111111"/>
          <w:sz w:val="24"/>
          <w:szCs w:val="24"/>
        </w:rPr>
        <w:t>24 марта - Всемирный день борьбы с туберкуле</w:t>
      </w:r>
      <w:r w:rsidRPr="001675EB">
        <w:rPr>
          <w:rFonts w:ascii="Times New Roman" w:hAnsi="Times New Roman"/>
          <w:b/>
          <w:bCs/>
          <w:color w:val="111111"/>
          <w:sz w:val="24"/>
          <w:szCs w:val="24"/>
        </w:rPr>
        <w:softHyphen/>
        <w:t>зом</w:t>
      </w:r>
      <w:r w:rsidRPr="001675EB">
        <w:rPr>
          <w:rFonts w:ascii="Times New Roman" w:hAnsi="Times New Roman"/>
          <w:color w:val="111111"/>
          <w:sz w:val="24"/>
          <w:szCs w:val="24"/>
        </w:rPr>
        <w:t>. Этот день проходит под эгидой Всемирной орга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низации здравоохранения и Международного союза по борьбе с туберкулезом и легочными заболеваниями.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Туберкулез — это опасное инфекционное заболе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вание, при котором поражаются все органы, но чаще всего легкие. По данным Всемирной Организации Здравоохранения, около 1,7 млн. человек во всем мире инфицированы микобактериями туберкулеза, ежегод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но активным туберкулезом заболевает около 8 мил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лионов человек и около 3 миллионов заболевших погибает. По прогнозам ВОЗ в ближайшие 10 лет туберкулез останется одной из 10 ведущих причин заболеваемости и смертности на Земле. Туберкулез является медико-социальной проблемой, на которую оказывают влияние экономические и социальные факторы, качество жизни и питания.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Эпидемическая ситуация по туберкулезу в Белару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си начала ухудшаться в начале 90-х годов прошлого столетия и динамика его распространения заставляет квалифицировать ситуацию как неблагополучную. На сегодняшний день туберкулез занял лидирующую по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зицию среди всех причин смерти от инфекционных заболеваний. В структуре всех форм активного тубер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кулеза преобладает поражение органов дыхания.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С 90-х годов XX века туберкулез унес жизни более чем 200 миллионов человек, и ежегодно этот список продолжает пополняться. В последнее десятилетие XX века туберкулез был заново осознан всем мировым сообществом как бедствие для всего человечества.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До настоящего времени туберкулез продолжает оставаться «непобежденной болезнью» и представля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ет одну из важных социальных и медико-биологичес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ких проблем. Эта проблема привлекает внимание органов здравоохранения во всех странах и требует еще значительных усилий для элиминации, т.е. лик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видации туберкулеза как распространенного инфек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ционного заболевания. Значительную часть бюджета здравоохранения многие страны мира расходуют на содержание сети противотуберкулезных учреждений и проведение мероприятий, направленных на профи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лактику туберкулеза, выявление и лечение больных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С целью снижения и предупреждения дальнейше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го распространения туберкулезной инфекции, улуч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шения эпидемиологической ситуации, связанной с ту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беркулезом, ситуация по туберкулезу находится на постоянном контроле в правительстве Республики Беларусь. Успешно реализуется Государственная про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грамма «Туберкулез» на 2005-2009 годы. Совместно с ПРООН разработан и утвержден проект «Поддержка Государственной программы «Туберкулез» в Респуб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лике Беларусь», финансируемый за счет средств Гло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бального фонда для борьбы со СПИДом, туберкуле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зом и малярией.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Возбудителем туберкулеза является микобактерия или открытая немецким ученым в 1882 году и на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званная его именем — палочка Коха. Чаще всего ту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беркулез поражает легкие, но может поразить и дру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гие органы: кожу, почки, кишечник, глаза, костно-суставную систему и др.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Источником заражения является больной актив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ным туберкулезом легких. При кашле, разговоре, чихании больные люди выделяют в воздух большое количество бактерий, которые могут длительное вре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мя оставаться в плохо проветриваемом помещении и попадать в организм здорового человека.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Особенно большому риску заражения туберкуле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зом подвергаются люди, длительное время находящи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еся в контакте с больным в плохо проветриваемом помещении: в тюремной камере, армейской казарме, больничной палате или в кругу семьи.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Заразиться туберкулезом — еще не значит забо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ставляет около 5-10% в течение жизни. Заболевание возникает не сразу: от момента заражения до разви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никает при достаточно длительном контакте с боль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ным активной формой туберкулеза и на фоне ослаб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ления защитных сил организма.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К ослаблению иммунной системы приводят:</w:t>
      </w:r>
    </w:p>
    <w:p w:rsidR="009571E0" w:rsidRPr="001675EB" w:rsidRDefault="009571E0" w:rsidP="001675EB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недостаточное или неполноценное питание;</w:t>
      </w:r>
    </w:p>
    <w:p w:rsidR="009571E0" w:rsidRPr="001675EB" w:rsidRDefault="009571E0" w:rsidP="001675EB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потребление токсических продуктов (курение, алко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голь, наркотики);</w:t>
      </w:r>
    </w:p>
    <w:p w:rsidR="009571E0" w:rsidRPr="001675EB" w:rsidRDefault="009571E0" w:rsidP="001675EB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сопутствующие заболевания (туберкулезу особенно подвержены ВИЧ-инфицированные, больные язвен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нальных препаратов и др.);</w:t>
      </w:r>
    </w:p>
    <w:p w:rsidR="009571E0" w:rsidRPr="001675EB" w:rsidRDefault="009571E0" w:rsidP="001675EB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стресс. Доказано, что стресс и депрессия отрица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тельно влияют на состояние иммунной системы.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b/>
          <w:bCs/>
          <w:color w:val="111111"/>
          <w:sz w:val="24"/>
          <w:szCs w:val="24"/>
        </w:rPr>
        <w:t>Помните!</w:t>
      </w:r>
      <w:r w:rsidRPr="001675EB">
        <w:rPr>
          <w:rFonts w:ascii="Times New Roman" w:hAnsi="Times New Roman"/>
          <w:color w:val="111111"/>
          <w:sz w:val="24"/>
          <w:szCs w:val="24"/>
        </w:rPr>
        <w:t> Разные люди в разной степени воспри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имчивы к инфекции, но чаще всего заболевают люди с ослабленной иммунной системой.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>Как защитить себя от заражения туберкулезом?</w:t>
      </w:r>
      <w:r w:rsidRPr="001675EB">
        <w:rPr>
          <w:rFonts w:ascii="Times New Roman" w:hAnsi="Times New Roman"/>
          <w:color w:val="111111"/>
          <w:sz w:val="24"/>
          <w:szCs w:val="24"/>
        </w:rPr>
        <w:t> Прежде всего, основу профилактики туберкулеза сре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ди всего населения составляют меры, направленные на повышение защитных сил организма: соблюдение правильного режима труда; рациональное и своевре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менное питание; отказ от курения, наркотиков, зло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употребления спиртными напитками; прием поливи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таминов в весенний период; закаливание, занятие физ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культурой; соблюдение здорового образа жизни, а так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же мероприятия, оздоравливающие жилищную и про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изводственную среду (снижение скученности и запы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ленности помещений, улучшение вентиляции).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В нашей стране проводится специфическая профи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лактика туберкулеза — вакцинация новорожденных и ревакцинация БЦЖ вакциной — неинфицированных туберкулезом детей в возрасте 7 лет и в 14 лет среди групп детей с повышенным риском заболевания.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Очень важна санитарная профилактика, которая включает весь комплекс мероприятий, направленных на предотвращение передачи туберкулезной инфек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ции от больных к здоровым. Медицинскими работ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никами разработан целый комплекс мер, который должен соблюдать каждый больной туберкулезом и любой человек, если рядом с ним находится такой больной. И, прежде всего, это соблюдение правил личной гигиены. У больного должна быть по воз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можности отдельная комната, своя постель, отдель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ная посуда и полотенце. Необходимо несколько раз в день проветривать комнату, проводить систематически влажную уборку, а не реже 1 раза в месяц — генераль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ную уборку мыльно-щелочным раствором. Необходи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мо больного обучить пользоваться плевательницами для сбора мокроты и затем обеззараживать их.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Социальная профилактика туберкулеза может быть эффективна только при уменьшении числа социаль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но-дезадаптированных лиц, при повышении уровня жизни всех слоев населения.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Первые симптомы и признаки заболевания:</w:t>
      </w:r>
    </w:p>
    <w:p w:rsidR="009571E0" w:rsidRPr="001675EB" w:rsidRDefault="009571E0" w:rsidP="001675EB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длительный кашель — сухой или с выделением мок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роты (более 3 недель);</w:t>
      </w:r>
    </w:p>
    <w:p w:rsidR="009571E0" w:rsidRPr="001675EB" w:rsidRDefault="009571E0" w:rsidP="001675EB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потеря аппетита, снижение массы тела;</w:t>
      </w:r>
    </w:p>
    <w:p w:rsidR="009571E0" w:rsidRPr="001675EB" w:rsidRDefault="009571E0" w:rsidP="001675EB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общее недомогание, слабость, потливость (особенно по ночам), снижение работоспособности;</w:t>
      </w:r>
    </w:p>
    <w:p w:rsidR="009571E0" w:rsidRPr="001675EB" w:rsidRDefault="009571E0" w:rsidP="001675EB">
      <w:pPr>
        <w:numPr>
          <w:ilvl w:val="0"/>
          <w:numId w:val="2"/>
        </w:numPr>
        <w:shd w:val="clear" w:color="auto" w:fill="FFFFFF"/>
        <w:spacing w:after="167" w:line="240" w:lineRule="auto"/>
        <w:ind w:left="502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периодическое повышение температуры тела.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Диагностика. Единственным способом выявить бо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лезнь на ранних стадиях развития заболевания яв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ляется флюорографическое (или рентгенологическое) и бактериологическое исследование. Ежегодные флю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орографические осмотры — надежный и безопасный метод выявления туберкулеза легких и других заболе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ваний органов грудной клетки, особенно при наличии факторов, снижающих сопротивляемость организма.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b/>
          <w:bCs/>
          <w:i/>
          <w:iCs/>
          <w:color w:val="111111"/>
          <w:sz w:val="24"/>
          <w:szCs w:val="24"/>
        </w:rPr>
        <w:t>Как следует лечиться от туберкулеза?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Как правило, туберкулез излечим. И чем раньше выявляется, тем быстрее лечится. Лечение туберкулеза заключается в регулярном приеме больным комплекса противотуберкулезных препаратов в течение длитель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ного периода времени (6-8 месяцев и более). Такой длительный срок и режим приема необходим, чтобы полностью убить микобактерии в тканях организма. Больной должен вести правильный образ жизни, не нарушать лечебный режим и полноценно питаться.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b/>
          <w:bCs/>
          <w:color w:val="111111"/>
          <w:sz w:val="24"/>
          <w:szCs w:val="24"/>
        </w:rPr>
        <w:t>Помните!</w:t>
      </w:r>
      <w:r w:rsidRPr="001675EB">
        <w:rPr>
          <w:rFonts w:ascii="Times New Roman" w:hAnsi="Times New Roman"/>
          <w:color w:val="111111"/>
          <w:sz w:val="24"/>
          <w:szCs w:val="24"/>
        </w:rPr>
        <w:t> Бактерии туберкулеза очень живучи. Как только прием противотуберкулезных препаратов пре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рывается или их доза снижается, микобактерии не только восстанавливают свою жизнедеятельность, но и приобретают устойчивость к лекарственным препа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ратам, что делает дальнейшее лечение дорогостоящим и малоперспективным.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Международный опыт убедительно показывает, что успешная борьба с туберкулезом возможна только при объединении всех сил общества.</w:t>
      </w:r>
    </w:p>
    <w:p w:rsidR="009571E0" w:rsidRPr="001675EB" w:rsidRDefault="009571E0" w:rsidP="001675EB">
      <w:pPr>
        <w:shd w:val="clear" w:color="auto" w:fill="FFFFFF"/>
        <w:spacing w:before="167" w:after="201" w:line="301" w:lineRule="atLeast"/>
        <w:rPr>
          <w:rFonts w:ascii="Times New Roman" w:hAnsi="Times New Roman"/>
          <w:color w:val="111111"/>
          <w:sz w:val="24"/>
          <w:szCs w:val="24"/>
        </w:rPr>
      </w:pPr>
      <w:r w:rsidRPr="001675EB">
        <w:rPr>
          <w:rFonts w:ascii="Times New Roman" w:hAnsi="Times New Roman"/>
          <w:color w:val="111111"/>
          <w:sz w:val="24"/>
          <w:szCs w:val="24"/>
        </w:rPr>
        <w:t>Знания особенностей передачи туберкулезной ин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фекции и ее проявлений необходимы каждому чело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1675EB">
        <w:rPr>
          <w:rFonts w:ascii="Times New Roman" w:hAnsi="Times New Roman"/>
          <w:color w:val="111111"/>
          <w:sz w:val="24"/>
          <w:szCs w:val="24"/>
        </w:rPr>
        <w:softHyphen/>
        <w:t>ции, но и развитие заболевания.</w:t>
      </w:r>
    </w:p>
    <w:p w:rsidR="009571E0" w:rsidRPr="001675EB" w:rsidRDefault="009571E0">
      <w:pPr>
        <w:rPr>
          <w:rFonts w:ascii="Times New Roman" w:hAnsi="Times New Roman"/>
          <w:sz w:val="24"/>
          <w:szCs w:val="24"/>
        </w:rPr>
      </w:pPr>
    </w:p>
    <w:sectPr w:rsidR="009571E0" w:rsidRPr="001675EB" w:rsidSect="0089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625"/>
    <w:multiLevelType w:val="multilevel"/>
    <w:tmpl w:val="90C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6832"/>
    <w:multiLevelType w:val="hybridMultilevel"/>
    <w:tmpl w:val="BBD21062"/>
    <w:lvl w:ilvl="0" w:tplc="4F922B7C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537871"/>
    <w:multiLevelType w:val="multilevel"/>
    <w:tmpl w:val="D48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5EB"/>
    <w:rsid w:val="00076D71"/>
    <w:rsid w:val="000F274D"/>
    <w:rsid w:val="00157D05"/>
    <w:rsid w:val="001675EB"/>
    <w:rsid w:val="0021575B"/>
    <w:rsid w:val="00286F26"/>
    <w:rsid w:val="00337707"/>
    <w:rsid w:val="00385C44"/>
    <w:rsid w:val="006E2359"/>
    <w:rsid w:val="007B380C"/>
    <w:rsid w:val="008421E6"/>
    <w:rsid w:val="00865719"/>
    <w:rsid w:val="00896068"/>
    <w:rsid w:val="009571E0"/>
    <w:rsid w:val="009B139E"/>
    <w:rsid w:val="00A42D69"/>
    <w:rsid w:val="00C36747"/>
    <w:rsid w:val="00C61B8D"/>
    <w:rsid w:val="00DB7AC2"/>
    <w:rsid w:val="00EB1CD8"/>
    <w:rsid w:val="00FB246F"/>
    <w:rsid w:val="00FB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7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675E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675E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6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6</Pages>
  <Words>1757</Words>
  <Characters>10015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2020-03-11T16:30:00Z</dcterms:created>
  <dcterms:modified xsi:type="dcterms:W3CDTF">2020-03-11T08:47:00Z</dcterms:modified>
</cp:coreProperties>
</file>